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EF" w:rsidRPr="005F346F" w:rsidRDefault="003B0259" w:rsidP="00F06F72">
      <w:pPr>
        <w:pStyle w:val="af1"/>
        <w:jc w:val="center"/>
        <w:rPr>
          <w:rFonts w:ascii="Times New Roman" w:hAnsi="Times New Roman"/>
          <w:b/>
          <w:sz w:val="18"/>
          <w:szCs w:val="18"/>
        </w:rPr>
      </w:pPr>
      <w:bookmarkStart w:id="0" w:name="_GoBack"/>
      <w:bookmarkEnd w:id="0"/>
      <w:r w:rsidRPr="005F346F">
        <w:rPr>
          <w:rFonts w:ascii="Times New Roman" w:hAnsi="Times New Roman"/>
          <w:b/>
          <w:sz w:val="18"/>
          <w:szCs w:val="18"/>
        </w:rPr>
        <w:t>Об</w:t>
      </w:r>
      <w:r w:rsidR="007607C1" w:rsidRPr="005F346F">
        <w:rPr>
          <w:rFonts w:ascii="Times New Roman" w:hAnsi="Times New Roman"/>
          <w:b/>
          <w:sz w:val="18"/>
          <w:szCs w:val="18"/>
        </w:rPr>
        <w:t>общенная информация о выполнении Плана мероприятий</w:t>
      </w:r>
      <w:r w:rsidR="00B17BEF" w:rsidRPr="005F346F">
        <w:rPr>
          <w:rFonts w:ascii="Times New Roman" w:hAnsi="Times New Roman"/>
          <w:b/>
          <w:sz w:val="18"/>
          <w:szCs w:val="18"/>
        </w:rPr>
        <w:t xml:space="preserve"> по реализации Генерального соглашения</w:t>
      </w:r>
    </w:p>
    <w:p w:rsidR="00B17BEF" w:rsidRPr="005F346F" w:rsidRDefault="00B17BEF" w:rsidP="00F06F72">
      <w:pPr>
        <w:pStyle w:val="af1"/>
        <w:jc w:val="center"/>
        <w:rPr>
          <w:rFonts w:ascii="Times New Roman" w:hAnsi="Times New Roman"/>
          <w:b/>
          <w:sz w:val="18"/>
          <w:szCs w:val="18"/>
        </w:rPr>
      </w:pPr>
      <w:r w:rsidRPr="005F346F">
        <w:rPr>
          <w:rFonts w:ascii="Times New Roman" w:hAnsi="Times New Roman"/>
          <w:b/>
          <w:sz w:val="18"/>
          <w:szCs w:val="18"/>
        </w:rPr>
        <w:t xml:space="preserve">между Правительством </w:t>
      </w:r>
      <w:r w:rsidR="00C6693D" w:rsidRPr="005F346F">
        <w:rPr>
          <w:rFonts w:ascii="Times New Roman" w:hAnsi="Times New Roman"/>
          <w:b/>
          <w:sz w:val="18"/>
          <w:szCs w:val="18"/>
        </w:rPr>
        <w:t>Приднестровской Молдавской Республики</w:t>
      </w:r>
      <w:r w:rsidRPr="005F346F">
        <w:rPr>
          <w:rFonts w:ascii="Times New Roman" w:hAnsi="Times New Roman"/>
          <w:b/>
          <w:sz w:val="18"/>
          <w:szCs w:val="18"/>
        </w:rPr>
        <w:t xml:space="preserve">, Федерацией профсоюзов Приднестровья </w:t>
      </w:r>
      <w:r w:rsidR="007607C1" w:rsidRPr="005F346F">
        <w:rPr>
          <w:rFonts w:ascii="Times New Roman" w:hAnsi="Times New Roman"/>
          <w:b/>
          <w:sz w:val="18"/>
          <w:szCs w:val="18"/>
        </w:rPr>
        <w:t>и</w:t>
      </w:r>
    </w:p>
    <w:p w:rsidR="00B17BEF" w:rsidRPr="005F346F" w:rsidRDefault="00FF356D" w:rsidP="00F06F72">
      <w:pPr>
        <w:pStyle w:val="af1"/>
        <w:jc w:val="center"/>
        <w:rPr>
          <w:rFonts w:ascii="Times New Roman" w:hAnsi="Times New Roman"/>
          <w:b/>
          <w:sz w:val="18"/>
          <w:szCs w:val="18"/>
        </w:rPr>
      </w:pPr>
      <w:r w:rsidRPr="005F346F">
        <w:rPr>
          <w:rFonts w:ascii="Times New Roman" w:hAnsi="Times New Roman"/>
          <w:b/>
          <w:sz w:val="18"/>
          <w:szCs w:val="18"/>
        </w:rPr>
        <w:t xml:space="preserve">Общереспубликанским объединением работодателей – Союз промышленников, аграриев и предпринимателей </w:t>
      </w:r>
      <w:r w:rsidR="00B17BEF" w:rsidRPr="005F346F">
        <w:rPr>
          <w:rFonts w:ascii="Times New Roman" w:hAnsi="Times New Roman"/>
          <w:b/>
          <w:sz w:val="18"/>
          <w:szCs w:val="18"/>
        </w:rPr>
        <w:t>на 20</w:t>
      </w:r>
      <w:r w:rsidR="00741DBF" w:rsidRPr="005F346F">
        <w:rPr>
          <w:rFonts w:ascii="Times New Roman" w:hAnsi="Times New Roman"/>
          <w:b/>
          <w:sz w:val="18"/>
          <w:szCs w:val="18"/>
        </w:rPr>
        <w:t>20</w:t>
      </w:r>
      <w:r w:rsidR="00B17BEF" w:rsidRPr="005F346F">
        <w:rPr>
          <w:rFonts w:ascii="Times New Roman" w:hAnsi="Times New Roman"/>
          <w:b/>
          <w:sz w:val="18"/>
          <w:szCs w:val="18"/>
        </w:rPr>
        <w:t>-20</w:t>
      </w:r>
      <w:r w:rsidR="00741DBF" w:rsidRPr="005F346F">
        <w:rPr>
          <w:rFonts w:ascii="Times New Roman" w:hAnsi="Times New Roman"/>
          <w:b/>
          <w:sz w:val="18"/>
          <w:szCs w:val="18"/>
        </w:rPr>
        <w:t>22</w:t>
      </w:r>
      <w:r w:rsidR="00B17BEF" w:rsidRPr="005F346F">
        <w:rPr>
          <w:rFonts w:ascii="Times New Roman" w:hAnsi="Times New Roman"/>
          <w:b/>
          <w:sz w:val="18"/>
          <w:szCs w:val="18"/>
        </w:rPr>
        <w:t xml:space="preserve"> г</w:t>
      </w:r>
      <w:r w:rsidR="00BD341C" w:rsidRPr="005F346F">
        <w:rPr>
          <w:rFonts w:ascii="Times New Roman" w:hAnsi="Times New Roman"/>
          <w:b/>
          <w:sz w:val="18"/>
          <w:szCs w:val="18"/>
        </w:rPr>
        <w:t>оды</w:t>
      </w:r>
      <w:r w:rsidR="00B17BEF" w:rsidRPr="005F346F">
        <w:rPr>
          <w:rFonts w:ascii="Times New Roman" w:hAnsi="Times New Roman"/>
          <w:b/>
          <w:sz w:val="18"/>
          <w:szCs w:val="18"/>
        </w:rPr>
        <w:t>,</w:t>
      </w:r>
    </w:p>
    <w:p w:rsidR="00B17BEF" w:rsidRPr="005F346F" w:rsidRDefault="00B17BEF" w:rsidP="00F06F72">
      <w:pPr>
        <w:pStyle w:val="af1"/>
        <w:jc w:val="center"/>
        <w:rPr>
          <w:rFonts w:ascii="Times New Roman" w:hAnsi="Times New Roman"/>
          <w:b/>
          <w:sz w:val="18"/>
          <w:szCs w:val="18"/>
        </w:rPr>
      </w:pPr>
      <w:r w:rsidRPr="005F346F">
        <w:rPr>
          <w:rFonts w:ascii="Times New Roman" w:hAnsi="Times New Roman"/>
          <w:b/>
          <w:sz w:val="18"/>
          <w:szCs w:val="18"/>
        </w:rPr>
        <w:t xml:space="preserve">в части взятых на себя Правительством </w:t>
      </w:r>
      <w:r w:rsidR="00C6693D" w:rsidRPr="005F346F">
        <w:rPr>
          <w:rFonts w:ascii="Times New Roman" w:hAnsi="Times New Roman"/>
          <w:b/>
          <w:sz w:val="18"/>
          <w:szCs w:val="18"/>
        </w:rPr>
        <w:t xml:space="preserve">Приднестровской Молдавской Республики </w:t>
      </w:r>
      <w:r w:rsidRPr="005F346F">
        <w:rPr>
          <w:rFonts w:ascii="Times New Roman" w:hAnsi="Times New Roman"/>
          <w:b/>
          <w:sz w:val="18"/>
          <w:szCs w:val="18"/>
        </w:rPr>
        <w:t>обязательств</w:t>
      </w:r>
    </w:p>
    <w:p w:rsidR="003B27BE" w:rsidRPr="005F346F" w:rsidRDefault="003B27BE" w:rsidP="00F06F72">
      <w:pPr>
        <w:pStyle w:val="af1"/>
        <w:jc w:val="center"/>
        <w:rPr>
          <w:rFonts w:ascii="Times New Roman" w:hAnsi="Times New Roman"/>
          <w:b/>
          <w:sz w:val="18"/>
          <w:szCs w:val="18"/>
        </w:rPr>
      </w:pPr>
      <w:r w:rsidRPr="005F346F">
        <w:rPr>
          <w:rFonts w:ascii="Times New Roman" w:hAnsi="Times New Roman"/>
          <w:b/>
          <w:sz w:val="18"/>
          <w:szCs w:val="18"/>
        </w:rPr>
        <w:t>(за период с</w:t>
      </w:r>
      <w:r w:rsidR="001A2AF3" w:rsidRPr="005F346F">
        <w:rPr>
          <w:rFonts w:ascii="Times New Roman" w:hAnsi="Times New Roman"/>
          <w:b/>
          <w:sz w:val="18"/>
          <w:szCs w:val="18"/>
        </w:rPr>
        <w:t xml:space="preserve"> 1 </w:t>
      </w:r>
      <w:r w:rsidR="001E1814">
        <w:rPr>
          <w:rFonts w:ascii="Times New Roman" w:hAnsi="Times New Roman"/>
          <w:b/>
          <w:sz w:val="18"/>
          <w:szCs w:val="18"/>
        </w:rPr>
        <w:t>января</w:t>
      </w:r>
      <w:r w:rsidRPr="005F346F">
        <w:rPr>
          <w:rFonts w:ascii="Times New Roman" w:hAnsi="Times New Roman"/>
          <w:b/>
          <w:sz w:val="18"/>
          <w:szCs w:val="18"/>
        </w:rPr>
        <w:t xml:space="preserve"> 20</w:t>
      </w:r>
      <w:r w:rsidR="00741DBF" w:rsidRPr="005F346F">
        <w:rPr>
          <w:rFonts w:ascii="Times New Roman" w:hAnsi="Times New Roman"/>
          <w:b/>
          <w:sz w:val="18"/>
          <w:szCs w:val="18"/>
        </w:rPr>
        <w:t>2</w:t>
      </w:r>
      <w:r w:rsidR="001E1814">
        <w:rPr>
          <w:rFonts w:ascii="Times New Roman" w:hAnsi="Times New Roman"/>
          <w:b/>
          <w:sz w:val="18"/>
          <w:szCs w:val="18"/>
        </w:rPr>
        <w:t>2</w:t>
      </w:r>
      <w:r w:rsidR="001A2AF3" w:rsidRPr="005F346F">
        <w:rPr>
          <w:rFonts w:ascii="Times New Roman" w:hAnsi="Times New Roman"/>
          <w:b/>
          <w:sz w:val="18"/>
          <w:szCs w:val="18"/>
        </w:rPr>
        <w:t xml:space="preserve"> года по </w:t>
      </w:r>
      <w:r w:rsidR="00080E0F" w:rsidRPr="005F346F">
        <w:rPr>
          <w:rFonts w:ascii="Times New Roman" w:hAnsi="Times New Roman"/>
          <w:b/>
          <w:sz w:val="18"/>
          <w:szCs w:val="18"/>
        </w:rPr>
        <w:t>3</w:t>
      </w:r>
      <w:r w:rsidR="001E1814">
        <w:rPr>
          <w:rFonts w:ascii="Times New Roman" w:hAnsi="Times New Roman"/>
          <w:b/>
          <w:sz w:val="18"/>
          <w:szCs w:val="18"/>
        </w:rPr>
        <w:t>0 июня</w:t>
      </w:r>
      <w:r w:rsidR="00066E19" w:rsidRPr="005F346F">
        <w:rPr>
          <w:rFonts w:ascii="Times New Roman" w:hAnsi="Times New Roman"/>
          <w:b/>
          <w:sz w:val="18"/>
          <w:szCs w:val="18"/>
        </w:rPr>
        <w:t xml:space="preserve"> </w:t>
      </w:r>
      <w:r w:rsidR="001A2AF3" w:rsidRPr="005F346F">
        <w:rPr>
          <w:rFonts w:ascii="Times New Roman" w:hAnsi="Times New Roman"/>
          <w:b/>
          <w:sz w:val="18"/>
          <w:szCs w:val="18"/>
        </w:rPr>
        <w:t>20</w:t>
      </w:r>
      <w:r w:rsidR="00741DBF" w:rsidRPr="005F346F">
        <w:rPr>
          <w:rFonts w:ascii="Times New Roman" w:hAnsi="Times New Roman"/>
          <w:b/>
          <w:sz w:val="18"/>
          <w:szCs w:val="18"/>
        </w:rPr>
        <w:t>2</w:t>
      </w:r>
      <w:r w:rsidR="001E1814">
        <w:rPr>
          <w:rFonts w:ascii="Times New Roman" w:hAnsi="Times New Roman"/>
          <w:b/>
          <w:sz w:val="18"/>
          <w:szCs w:val="18"/>
        </w:rPr>
        <w:t>2</w:t>
      </w:r>
      <w:r w:rsidRPr="005F346F">
        <w:rPr>
          <w:rFonts w:ascii="Times New Roman" w:hAnsi="Times New Roman"/>
          <w:b/>
          <w:sz w:val="18"/>
          <w:szCs w:val="18"/>
        </w:rPr>
        <w:t xml:space="preserve"> года)</w:t>
      </w:r>
    </w:p>
    <w:p w:rsidR="00DB406A" w:rsidRPr="005F346F" w:rsidRDefault="00DB406A" w:rsidP="00F06F72">
      <w:pPr>
        <w:pStyle w:val="af1"/>
        <w:jc w:val="center"/>
        <w:rPr>
          <w:rFonts w:ascii="Times New Roman" w:hAnsi="Times New Roman"/>
          <w:sz w:val="18"/>
          <w:szCs w:val="18"/>
        </w:rPr>
      </w:pPr>
    </w:p>
    <w:tbl>
      <w:tblPr>
        <w:tblpPr w:leftFromText="180" w:rightFromText="180" w:vertAnchor="text" w:tblpY="1"/>
        <w:tblOverlap w:val="neve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2552"/>
        <w:gridCol w:w="8774"/>
        <w:gridCol w:w="12"/>
        <w:gridCol w:w="1846"/>
      </w:tblGrid>
      <w:tr w:rsidR="005E770D" w:rsidRPr="005F346F" w:rsidTr="000D4889">
        <w:trPr>
          <w:trHeight w:val="697"/>
        </w:trPr>
        <w:tc>
          <w:tcPr>
            <w:tcW w:w="2687" w:type="dxa"/>
            <w:vAlign w:val="center"/>
          </w:tcPr>
          <w:p w:rsidR="00B17BEF" w:rsidRPr="005F346F" w:rsidRDefault="00C164D8" w:rsidP="000D4889">
            <w:pPr>
              <w:pStyle w:val="af1"/>
              <w:jc w:val="center"/>
              <w:rPr>
                <w:rFonts w:ascii="Times New Roman" w:hAnsi="Times New Roman"/>
                <w:b/>
                <w:sz w:val="18"/>
                <w:szCs w:val="18"/>
              </w:rPr>
            </w:pPr>
            <w:r w:rsidRPr="005F346F">
              <w:rPr>
                <w:rFonts w:ascii="Times New Roman" w:hAnsi="Times New Roman"/>
                <w:b/>
                <w:sz w:val="18"/>
                <w:szCs w:val="18"/>
              </w:rPr>
              <w:t>Обязательства Сторон согласно Генеральному соглашению</w:t>
            </w:r>
          </w:p>
        </w:tc>
        <w:tc>
          <w:tcPr>
            <w:tcW w:w="2552" w:type="dxa"/>
            <w:vAlign w:val="center"/>
          </w:tcPr>
          <w:p w:rsidR="00B17BEF" w:rsidRPr="005F346F" w:rsidRDefault="00C164D8" w:rsidP="000D4889">
            <w:pPr>
              <w:pStyle w:val="af1"/>
              <w:jc w:val="center"/>
              <w:rPr>
                <w:rFonts w:ascii="Times New Roman" w:hAnsi="Times New Roman"/>
                <w:b/>
                <w:sz w:val="18"/>
                <w:szCs w:val="18"/>
              </w:rPr>
            </w:pPr>
            <w:r w:rsidRPr="005F346F">
              <w:rPr>
                <w:rFonts w:ascii="Times New Roman" w:hAnsi="Times New Roman"/>
                <w:b/>
                <w:sz w:val="18"/>
                <w:szCs w:val="18"/>
              </w:rPr>
              <w:t>Мероприятия по реализации Генерального соглашения</w:t>
            </w:r>
          </w:p>
        </w:tc>
        <w:tc>
          <w:tcPr>
            <w:tcW w:w="8786" w:type="dxa"/>
            <w:gridSpan w:val="2"/>
            <w:vAlign w:val="center"/>
          </w:tcPr>
          <w:p w:rsidR="00B17BEF" w:rsidRPr="005F346F" w:rsidRDefault="00C164D8" w:rsidP="000D4889">
            <w:pPr>
              <w:pStyle w:val="af1"/>
              <w:ind w:firstLine="176"/>
              <w:jc w:val="center"/>
              <w:rPr>
                <w:rFonts w:ascii="Times New Roman" w:hAnsi="Times New Roman"/>
                <w:b/>
                <w:sz w:val="18"/>
                <w:szCs w:val="18"/>
              </w:rPr>
            </w:pPr>
            <w:r w:rsidRPr="005F346F">
              <w:rPr>
                <w:rFonts w:ascii="Times New Roman" w:hAnsi="Times New Roman"/>
                <w:b/>
                <w:sz w:val="18"/>
                <w:szCs w:val="18"/>
              </w:rPr>
              <w:t>Выполнение</w:t>
            </w:r>
          </w:p>
        </w:tc>
        <w:tc>
          <w:tcPr>
            <w:tcW w:w="1846" w:type="dxa"/>
            <w:vAlign w:val="center"/>
          </w:tcPr>
          <w:p w:rsidR="00B17BEF" w:rsidRPr="005F346F" w:rsidRDefault="00C164D8" w:rsidP="000D4889">
            <w:pPr>
              <w:pStyle w:val="af1"/>
              <w:jc w:val="center"/>
              <w:rPr>
                <w:rFonts w:ascii="Times New Roman" w:hAnsi="Times New Roman"/>
                <w:b/>
                <w:sz w:val="17"/>
                <w:szCs w:val="17"/>
              </w:rPr>
            </w:pPr>
            <w:r w:rsidRPr="005F346F">
              <w:rPr>
                <w:rFonts w:ascii="Times New Roman" w:hAnsi="Times New Roman"/>
                <w:b/>
                <w:sz w:val="17"/>
                <w:szCs w:val="17"/>
              </w:rPr>
              <w:t>Ответственные исполнители</w:t>
            </w:r>
          </w:p>
        </w:tc>
      </w:tr>
      <w:tr w:rsidR="005E770D" w:rsidRPr="005F346F" w:rsidTr="000D4889">
        <w:trPr>
          <w:trHeight w:val="217"/>
        </w:trPr>
        <w:tc>
          <w:tcPr>
            <w:tcW w:w="2687" w:type="dxa"/>
          </w:tcPr>
          <w:p w:rsidR="00B17BEF" w:rsidRPr="005F346F" w:rsidRDefault="00D01752" w:rsidP="000D4889">
            <w:pPr>
              <w:pStyle w:val="af1"/>
              <w:jc w:val="center"/>
              <w:rPr>
                <w:rFonts w:ascii="Times New Roman" w:hAnsi="Times New Roman"/>
                <w:sz w:val="18"/>
                <w:szCs w:val="18"/>
              </w:rPr>
            </w:pPr>
            <w:r w:rsidRPr="005F346F">
              <w:rPr>
                <w:rFonts w:ascii="Times New Roman" w:hAnsi="Times New Roman"/>
                <w:sz w:val="18"/>
                <w:szCs w:val="18"/>
              </w:rPr>
              <w:t>1</w:t>
            </w:r>
          </w:p>
        </w:tc>
        <w:tc>
          <w:tcPr>
            <w:tcW w:w="2552" w:type="dxa"/>
          </w:tcPr>
          <w:p w:rsidR="00B17BEF" w:rsidRPr="005F346F" w:rsidRDefault="00D01752" w:rsidP="000D4889">
            <w:pPr>
              <w:pStyle w:val="af1"/>
              <w:jc w:val="center"/>
              <w:rPr>
                <w:rFonts w:ascii="Times New Roman" w:hAnsi="Times New Roman"/>
                <w:sz w:val="18"/>
                <w:szCs w:val="18"/>
              </w:rPr>
            </w:pPr>
            <w:r w:rsidRPr="005F346F">
              <w:rPr>
                <w:rFonts w:ascii="Times New Roman" w:hAnsi="Times New Roman"/>
                <w:sz w:val="18"/>
                <w:szCs w:val="18"/>
              </w:rPr>
              <w:t>2</w:t>
            </w:r>
          </w:p>
        </w:tc>
        <w:tc>
          <w:tcPr>
            <w:tcW w:w="8786" w:type="dxa"/>
            <w:gridSpan w:val="2"/>
          </w:tcPr>
          <w:p w:rsidR="00B17BEF" w:rsidRPr="005F346F" w:rsidRDefault="00D01752" w:rsidP="000D4889">
            <w:pPr>
              <w:pStyle w:val="af1"/>
              <w:ind w:firstLine="176"/>
              <w:jc w:val="center"/>
              <w:rPr>
                <w:rFonts w:ascii="Times New Roman" w:hAnsi="Times New Roman"/>
                <w:sz w:val="18"/>
                <w:szCs w:val="18"/>
              </w:rPr>
            </w:pPr>
            <w:r w:rsidRPr="005F346F">
              <w:rPr>
                <w:rFonts w:ascii="Times New Roman" w:hAnsi="Times New Roman"/>
                <w:sz w:val="18"/>
                <w:szCs w:val="18"/>
              </w:rPr>
              <w:t>3</w:t>
            </w:r>
          </w:p>
        </w:tc>
        <w:tc>
          <w:tcPr>
            <w:tcW w:w="1846" w:type="dxa"/>
          </w:tcPr>
          <w:p w:rsidR="00B17BEF" w:rsidRPr="005F346F" w:rsidRDefault="00D01752" w:rsidP="000D4889">
            <w:pPr>
              <w:pStyle w:val="af1"/>
              <w:jc w:val="center"/>
              <w:rPr>
                <w:rFonts w:ascii="Times New Roman" w:hAnsi="Times New Roman"/>
                <w:sz w:val="18"/>
                <w:szCs w:val="18"/>
              </w:rPr>
            </w:pPr>
            <w:r w:rsidRPr="005F346F">
              <w:rPr>
                <w:rFonts w:ascii="Times New Roman" w:hAnsi="Times New Roman"/>
                <w:sz w:val="18"/>
                <w:szCs w:val="18"/>
              </w:rPr>
              <w:t>4</w:t>
            </w:r>
          </w:p>
        </w:tc>
      </w:tr>
      <w:tr w:rsidR="005E770D" w:rsidRPr="005F346F" w:rsidTr="000D4889">
        <w:trPr>
          <w:trHeight w:val="217"/>
        </w:trPr>
        <w:tc>
          <w:tcPr>
            <w:tcW w:w="15871" w:type="dxa"/>
            <w:gridSpan w:val="5"/>
          </w:tcPr>
          <w:p w:rsidR="00C21348" w:rsidRPr="005F346F" w:rsidRDefault="00C21348" w:rsidP="000D4889">
            <w:pPr>
              <w:pStyle w:val="af1"/>
              <w:ind w:firstLine="176"/>
              <w:jc w:val="center"/>
              <w:rPr>
                <w:rFonts w:ascii="Times New Roman" w:hAnsi="Times New Roman"/>
                <w:b/>
                <w:sz w:val="18"/>
                <w:szCs w:val="18"/>
              </w:rPr>
            </w:pPr>
            <w:r w:rsidRPr="005F346F">
              <w:rPr>
                <w:rFonts w:ascii="Times New Roman" w:hAnsi="Times New Roman"/>
                <w:b/>
                <w:sz w:val="18"/>
                <w:szCs w:val="18"/>
              </w:rPr>
              <w:t>2. Экономическая политика</w:t>
            </w:r>
          </w:p>
        </w:tc>
      </w:tr>
      <w:tr w:rsidR="005E770D" w:rsidRPr="005F346F" w:rsidTr="000D4889">
        <w:trPr>
          <w:trHeight w:val="217"/>
        </w:trPr>
        <w:tc>
          <w:tcPr>
            <w:tcW w:w="2687" w:type="dxa"/>
          </w:tcPr>
          <w:p w:rsidR="00C21348" w:rsidRPr="005F346F" w:rsidRDefault="001E7E54" w:rsidP="000D4889">
            <w:pPr>
              <w:pStyle w:val="af1"/>
              <w:jc w:val="both"/>
              <w:rPr>
                <w:rFonts w:ascii="Times New Roman" w:hAnsi="Times New Roman"/>
                <w:sz w:val="18"/>
                <w:szCs w:val="18"/>
              </w:rPr>
            </w:pPr>
            <w:r w:rsidRPr="005F346F">
              <w:rPr>
                <w:rFonts w:ascii="Times New Roman" w:hAnsi="Times New Roman"/>
                <w:sz w:val="18"/>
                <w:szCs w:val="18"/>
              </w:rPr>
              <w:t xml:space="preserve">1. </w:t>
            </w:r>
            <w:r w:rsidR="00BB79C9" w:rsidRPr="005F346F">
              <w:rPr>
                <w:rFonts w:ascii="Times New Roman" w:hAnsi="Times New Roman"/>
                <w:sz w:val="18"/>
                <w:szCs w:val="18"/>
              </w:rPr>
              <w:t>Стороны обязуются прилагать совместные усилия, направленные на решение следующих основных задач:</w:t>
            </w:r>
          </w:p>
        </w:tc>
        <w:tc>
          <w:tcPr>
            <w:tcW w:w="2552" w:type="dxa"/>
            <w:tcBorders>
              <w:bottom w:val="single" w:sz="4" w:space="0" w:color="auto"/>
            </w:tcBorders>
          </w:tcPr>
          <w:p w:rsidR="00C21348" w:rsidRPr="005F346F" w:rsidRDefault="00C21348" w:rsidP="000D4889">
            <w:pPr>
              <w:pStyle w:val="af1"/>
              <w:jc w:val="both"/>
              <w:rPr>
                <w:rFonts w:ascii="Times New Roman" w:hAnsi="Times New Roman"/>
                <w:sz w:val="18"/>
                <w:szCs w:val="18"/>
              </w:rPr>
            </w:pPr>
          </w:p>
        </w:tc>
        <w:tc>
          <w:tcPr>
            <w:tcW w:w="8786" w:type="dxa"/>
            <w:gridSpan w:val="2"/>
            <w:tcBorders>
              <w:bottom w:val="single" w:sz="4" w:space="0" w:color="auto"/>
            </w:tcBorders>
          </w:tcPr>
          <w:p w:rsidR="00C21348" w:rsidRPr="005F346F" w:rsidRDefault="00C21348" w:rsidP="000D4889">
            <w:pPr>
              <w:pStyle w:val="af1"/>
              <w:ind w:firstLine="176"/>
              <w:jc w:val="both"/>
              <w:rPr>
                <w:rFonts w:ascii="Times New Roman" w:hAnsi="Times New Roman"/>
                <w:sz w:val="18"/>
                <w:szCs w:val="18"/>
              </w:rPr>
            </w:pPr>
          </w:p>
        </w:tc>
        <w:tc>
          <w:tcPr>
            <w:tcW w:w="1846" w:type="dxa"/>
          </w:tcPr>
          <w:p w:rsidR="00C21348" w:rsidRPr="005F346F" w:rsidRDefault="00C21348" w:rsidP="000D4889">
            <w:pPr>
              <w:pStyle w:val="af1"/>
              <w:jc w:val="both"/>
              <w:rPr>
                <w:rFonts w:ascii="Times New Roman" w:hAnsi="Times New Roman"/>
                <w:sz w:val="18"/>
                <w:szCs w:val="18"/>
              </w:rPr>
            </w:pPr>
          </w:p>
        </w:tc>
      </w:tr>
      <w:tr w:rsidR="00E46A4D" w:rsidRPr="005F346F" w:rsidTr="000D4889">
        <w:trPr>
          <w:trHeight w:val="217"/>
        </w:trPr>
        <w:tc>
          <w:tcPr>
            <w:tcW w:w="2687" w:type="dxa"/>
            <w:vMerge w:val="restart"/>
          </w:tcPr>
          <w:p w:rsidR="00E46A4D" w:rsidRPr="005F346F" w:rsidRDefault="00E46A4D" w:rsidP="000D4889">
            <w:pPr>
              <w:pStyle w:val="af1"/>
              <w:jc w:val="both"/>
              <w:rPr>
                <w:rFonts w:ascii="Times New Roman" w:hAnsi="Times New Roman"/>
                <w:sz w:val="18"/>
                <w:szCs w:val="18"/>
              </w:rPr>
            </w:pPr>
            <w:r w:rsidRPr="005F346F">
              <w:rPr>
                <w:rFonts w:ascii="Times New Roman" w:hAnsi="Times New Roman"/>
                <w:sz w:val="18"/>
                <w:szCs w:val="18"/>
              </w:rPr>
              <w:t>а) поддержка отечественных производителей в промышленности и сельском хозяйстве, строительстве и транспорте</w:t>
            </w:r>
          </w:p>
        </w:tc>
        <w:tc>
          <w:tcPr>
            <w:tcW w:w="2552" w:type="dxa"/>
          </w:tcPr>
          <w:p w:rsidR="00E46A4D" w:rsidRPr="005F346F" w:rsidRDefault="00E46A4D" w:rsidP="000D4889">
            <w:pPr>
              <w:pStyle w:val="af1"/>
              <w:jc w:val="both"/>
              <w:rPr>
                <w:rFonts w:ascii="Times New Roman" w:hAnsi="Times New Roman"/>
                <w:sz w:val="18"/>
                <w:szCs w:val="18"/>
              </w:rPr>
            </w:pPr>
            <w:r w:rsidRPr="005F346F">
              <w:rPr>
                <w:rFonts w:ascii="Times New Roman" w:hAnsi="Times New Roman"/>
                <w:sz w:val="18"/>
                <w:szCs w:val="18"/>
              </w:rPr>
              <w:t>1) 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w:t>
            </w:r>
            <w:r w:rsidRPr="005F346F">
              <w:rPr>
                <w:rFonts w:ascii="Times New Roman" w:hAnsi="Times New Roman"/>
                <w:sz w:val="18"/>
                <w:szCs w:val="18"/>
                <w:shd w:val="clear" w:color="auto" w:fill="FFFFFF"/>
              </w:rPr>
              <w:t>.</w:t>
            </w:r>
          </w:p>
        </w:tc>
        <w:tc>
          <w:tcPr>
            <w:tcW w:w="8786" w:type="dxa"/>
            <w:gridSpan w:val="2"/>
            <w:tcBorders>
              <w:bottom w:val="single" w:sz="4" w:space="0" w:color="auto"/>
            </w:tcBorders>
          </w:tcPr>
          <w:p w:rsidR="00E46A4D" w:rsidRPr="005F346F" w:rsidRDefault="001E1814" w:rsidP="000D4889">
            <w:pPr>
              <w:tabs>
                <w:tab w:val="left" w:pos="292"/>
                <w:tab w:val="left" w:pos="851"/>
                <w:tab w:val="left" w:pos="1134"/>
              </w:tabs>
              <w:spacing w:after="0" w:line="240" w:lineRule="auto"/>
              <w:ind w:firstLine="176"/>
              <w:jc w:val="both"/>
              <w:rPr>
                <w:rFonts w:ascii="Times New Roman" w:hAnsi="Times New Roman"/>
                <w:sz w:val="18"/>
                <w:szCs w:val="18"/>
              </w:rPr>
            </w:pPr>
            <w:r w:rsidRPr="001E1814">
              <w:rPr>
                <w:rFonts w:ascii="Times New Roman" w:hAnsi="Times New Roman"/>
                <w:sz w:val="18"/>
                <w:szCs w:val="18"/>
              </w:rPr>
              <w:t>За 1 полугодие 2022 года за счет средств финансового резерва ФГР ПМР были одобрены 3 льготных кредита субъектам АПК на развитие растениеводства, на производство, переработку и хранение сельскохозяйственной продукции на общую сумму 1,3 млн. Евро.</w:t>
            </w:r>
          </w:p>
        </w:tc>
        <w:tc>
          <w:tcPr>
            <w:tcW w:w="1846" w:type="dxa"/>
            <w:vMerge w:val="restart"/>
          </w:tcPr>
          <w:p w:rsidR="00E46A4D" w:rsidRPr="005F346F" w:rsidRDefault="00E46A4D" w:rsidP="000D4889">
            <w:pPr>
              <w:pStyle w:val="af1"/>
              <w:jc w:val="center"/>
              <w:rPr>
                <w:rFonts w:ascii="Times New Roman" w:hAnsi="Times New Roman"/>
                <w:sz w:val="18"/>
                <w:szCs w:val="18"/>
              </w:rPr>
            </w:pPr>
            <w:r w:rsidRPr="005F346F">
              <w:rPr>
                <w:rFonts w:ascii="Times New Roman" w:hAnsi="Times New Roman"/>
                <w:sz w:val="18"/>
                <w:szCs w:val="18"/>
              </w:rPr>
              <w:t>Фонд государственного резерва Приднестровской Молдавской Республики</w:t>
            </w:r>
          </w:p>
        </w:tc>
      </w:tr>
      <w:tr w:rsidR="00E46A4D" w:rsidRPr="005F346F" w:rsidTr="000D4889">
        <w:trPr>
          <w:trHeight w:val="120"/>
        </w:trPr>
        <w:tc>
          <w:tcPr>
            <w:tcW w:w="2687" w:type="dxa"/>
            <w:vMerge/>
          </w:tcPr>
          <w:p w:rsidR="00E46A4D" w:rsidRPr="005F346F" w:rsidRDefault="00E46A4D" w:rsidP="000D4889">
            <w:pPr>
              <w:pStyle w:val="af1"/>
              <w:rPr>
                <w:rFonts w:ascii="Times New Roman" w:hAnsi="Times New Roman"/>
                <w:sz w:val="18"/>
                <w:szCs w:val="18"/>
              </w:rPr>
            </w:pPr>
          </w:p>
        </w:tc>
        <w:tc>
          <w:tcPr>
            <w:tcW w:w="2552" w:type="dxa"/>
            <w:tcBorders>
              <w:top w:val="single" w:sz="4" w:space="0" w:color="auto"/>
              <w:bottom w:val="single" w:sz="4" w:space="0" w:color="auto"/>
            </w:tcBorders>
          </w:tcPr>
          <w:p w:rsidR="00E46A4D" w:rsidRPr="005F346F" w:rsidRDefault="00E46A4D"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2) продолжение программы льготного кредитования для субъектов малого предпринимательства, в том числе во взаимосвязи с бизнес-школой Торгово-промышленной палаты Приднестровской Молдавской Республики</w:t>
            </w:r>
          </w:p>
        </w:tc>
        <w:tc>
          <w:tcPr>
            <w:tcW w:w="8786" w:type="dxa"/>
            <w:gridSpan w:val="2"/>
            <w:tcBorders>
              <w:top w:val="single" w:sz="4" w:space="0" w:color="auto"/>
              <w:bottom w:val="single" w:sz="4" w:space="0" w:color="auto"/>
            </w:tcBorders>
          </w:tcPr>
          <w:p w:rsidR="00E46A4D" w:rsidRPr="005F346F" w:rsidRDefault="00DE2414" w:rsidP="000D4889">
            <w:pPr>
              <w:spacing w:after="0" w:line="240" w:lineRule="auto"/>
              <w:ind w:firstLine="176"/>
              <w:jc w:val="both"/>
              <w:rPr>
                <w:rFonts w:ascii="Times New Roman" w:hAnsi="Times New Roman"/>
                <w:bCs/>
                <w:sz w:val="18"/>
                <w:szCs w:val="18"/>
              </w:rPr>
            </w:pPr>
            <w:r w:rsidRPr="00DE2414">
              <w:rPr>
                <w:rFonts w:ascii="Times New Roman" w:hAnsi="Times New Roman"/>
                <w:bCs/>
                <w:sz w:val="18"/>
                <w:szCs w:val="18"/>
              </w:rPr>
              <w:t>За 1 полугодие 2022 года за счет средств финансового резерва ФГР ПМР был одобрен 1 льготный кредит субъекту МП на развитие мебельной промышленности на сумму 10 000,0 Евро.</w:t>
            </w:r>
          </w:p>
        </w:tc>
        <w:tc>
          <w:tcPr>
            <w:tcW w:w="1846" w:type="dxa"/>
            <w:vMerge/>
          </w:tcPr>
          <w:p w:rsidR="00E46A4D" w:rsidRPr="005F346F" w:rsidRDefault="00E46A4D" w:rsidP="000D4889">
            <w:pPr>
              <w:pStyle w:val="af1"/>
              <w:jc w:val="center"/>
              <w:rPr>
                <w:rFonts w:ascii="Times New Roman" w:hAnsi="Times New Roman"/>
                <w:sz w:val="18"/>
                <w:szCs w:val="18"/>
              </w:rPr>
            </w:pPr>
          </w:p>
        </w:tc>
      </w:tr>
      <w:tr w:rsidR="00E46A4D" w:rsidRPr="005F346F" w:rsidTr="000D4889">
        <w:trPr>
          <w:trHeight w:val="1057"/>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E46A4D" w:rsidRPr="005F346F" w:rsidRDefault="00E46A4D"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3) развитие отраслей промышленности, в том числе путем льготного кредитования с использованием механизма субсидирования процентной ставки</w:t>
            </w:r>
          </w:p>
        </w:tc>
        <w:tc>
          <w:tcPr>
            <w:tcW w:w="8786" w:type="dxa"/>
            <w:gridSpan w:val="2"/>
            <w:tcBorders>
              <w:top w:val="single" w:sz="4" w:space="0" w:color="auto"/>
              <w:bottom w:val="single" w:sz="4" w:space="0" w:color="auto"/>
            </w:tcBorders>
          </w:tcPr>
          <w:p w:rsidR="00DE2414" w:rsidRPr="00DE2414" w:rsidRDefault="00DE2414" w:rsidP="000D4889">
            <w:pPr>
              <w:spacing w:after="0" w:line="240" w:lineRule="auto"/>
              <w:ind w:firstLine="176"/>
              <w:jc w:val="both"/>
              <w:rPr>
                <w:rFonts w:ascii="Times New Roman" w:hAnsi="Times New Roman"/>
                <w:bCs/>
                <w:sz w:val="18"/>
                <w:szCs w:val="18"/>
              </w:rPr>
            </w:pPr>
            <w:r w:rsidRPr="00DE2414">
              <w:rPr>
                <w:rFonts w:ascii="Times New Roman" w:hAnsi="Times New Roman"/>
                <w:bCs/>
                <w:sz w:val="18"/>
                <w:szCs w:val="18"/>
              </w:rPr>
              <w:t xml:space="preserve">За 1 полугодие 2022 года с использованием механизма субсидирования процентной ставки были одобрены 19 льготных кредитов субъектам АПК и МП на общую сумму 6,2 млн. Евро. </w:t>
            </w:r>
          </w:p>
          <w:p w:rsidR="00E46A4D" w:rsidRPr="005F346F" w:rsidRDefault="00E46A4D" w:rsidP="000D4889">
            <w:pPr>
              <w:spacing w:after="0" w:line="240" w:lineRule="auto"/>
              <w:ind w:firstLine="176"/>
              <w:jc w:val="both"/>
              <w:rPr>
                <w:rFonts w:ascii="Times New Roman" w:hAnsi="Times New Roman"/>
                <w:bCs/>
                <w:sz w:val="18"/>
                <w:szCs w:val="18"/>
              </w:rPr>
            </w:pPr>
          </w:p>
        </w:tc>
        <w:tc>
          <w:tcPr>
            <w:tcW w:w="1846" w:type="dxa"/>
            <w:vMerge/>
            <w:tcBorders>
              <w:bottom w:val="single" w:sz="4" w:space="0" w:color="auto"/>
            </w:tcBorders>
          </w:tcPr>
          <w:p w:rsidR="00E46A4D" w:rsidRPr="005F346F" w:rsidRDefault="00E46A4D" w:rsidP="000D4889">
            <w:pPr>
              <w:pStyle w:val="af1"/>
              <w:jc w:val="center"/>
              <w:rPr>
                <w:rFonts w:ascii="Times New Roman" w:hAnsi="Times New Roman"/>
                <w:sz w:val="18"/>
                <w:szCs w:val="18"/>
              </w:rPr>
            </w:pPr>
          </w:p>
        </w:tc>
      </w:tr>
      <w:tr w:rsidR="00E46A4D" w:rsidRPr="005F346F" w:rsidTr="000D4889">
        <w:trPr>
          <w:trHeight w:val="50"/>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val="restart"/>
            <w:tcBorders>
              <w:top w:val="single" w:sz="4" w:space="0" w:color="auto"/>
            </w:tcBorders>
          </w:tcPr>
          <w:p w:rsidR="00E46A4D" w:rsidRPr="005F346F" w:rsidRDefault="00E46A4D" w:rsidP="000D4889">
            <w:pPr>
              <w:pStyle w:val="af1"/>
              <w:jc w:val="both"/>
              <w:rPr>
                <w:rFonts w:ascii="Times New Roman" w:hAnsi="Times New Roman"/>
                <w:sz w:val="18"/>
                <w:szCs w:val="18"/>
              </w:rPr>
            </w:pPr>
            <w:r w:rsidRPr="005F346F">
              <w:rPr>
                <w:rFonts w:ascii="Times New Roman" w:hAnsi="Times New Roman"/>
                <w:sz w:val="18"/>
                <w:szCs w:val="18"/>
              </w:rPr>
              <w:t>4) работа по проекту налогового кодекса Приднестровской Молдавской Республики</w:t>
            </w:r>
          </w:p>
        </w:tc>
        <w:tc>
          <w:tcPr>
            <w:tcW w:w="8786" w:type="dxa"/>
            <w:gridSpan w:val="2"/>
            <w:tcBorders>
              <w:bottom w:val="single" w:sz="4" w:space="0" w:color="auto"/>
            </w:tcBorders>
          </w:tcPr>
          <w:p w:rsidR="004D1969" w:rsidRDefault="00BC38EE" w:rsidP="000D4889">
            <w:pPr>
              <w:spacing w:after="0" w:line="240" w:lineRule="auto"/>
              <w:ind w:firstLine="176"/>
              <w:jc w:val="both"/>
              <w:rPr>
                <w:rFonts w:ascii="Times New Roman" w:hAnsi="Times New Roman"/>
                <w:bCs/>
                <w:sz w:val="18"/>
                <w:szCs w:val="18"/>
              </w:rPr>
            </w:pPr>
            <w:r w:rsidRPr="00BC38EE">
              <w:rPr>
                <w:rFonts w:ascii="Times New Roman" w:hAnsi="Times New Roman"/>
                <w:bCs/>
                <w:sz w:val="18"/>
                <w:szCs w:val="18"/>
              </w:rPr>
              <w:t>Во исполнение поручений Правительства Приднестровской Молдавской Республики от 29 апреля 2021 года № 01-21/5, от 3 ноября 2021 года № 01-27/348, пунктов 2.1, 3.1 протокола от 22 февраля 2022 года №01-21/2, от 10 марта 2022 года №01-22/2-3.1 Министерством финансов Приднестровской Молдавской Республики письмом от 17.03.2022 года № 01-11/2314 направлены для рассмотрения и подписания в Правительство Приднестровской Молдавской Республики  проекты распоряжений Правительства Приднес</w:t>
            </w:r>
            <w:r w:rsidR="004D1969">
              <w:rPr>
                <w:rFonts w:ascii="Times New Roman" w:hAnsi="Times New Roman"/>
                <w:bCs/>
                <w:sz w:val="18"/>
                <w:szCs w:val="18"/>
              </w:rPr>
              <w:t>тровской Молдавской Республики:</w:t>
            </w:r>
          </w:p>
          <w:p w:rsidR="004D1969" w:rsidRDefault="00BC38EE" w:rsidP="000D4889">
            <w:pPr>
              <w:spacing w:after="0" w:line="240" w:lineRule="auto"/>
              <w:ind w:firstLine="176"/>
              <w:jc w:val="both"/>
              <w:rPr>
                <w:rFonts w:ascii="Times New Roman" w:hAnsi="Times New Roman"/>
                <w:bCs/>
                <w:sz w:val="18"/>
                <w:szCs w:val="18"/>
              </w:rPr>
            </w:pPr>
            <w:r w:rsidRPr="00BC38EE">
              <w:rPr>
                <w:rFonts w:ascii="Times New Roman" w:hAnsi="Times New Roman"/>
                <w:bCs/>
                <w:sz w:val="18"/>
                <w:szCs w:val="18"/>
              </w:rPr>
              <w:t xml:space="preserve">- </w:t>
            </w:r>
            <w:r w:rsidR="00562632">
              <w:rPr>
                <w:rFonts w:ascii="Times New Roman" w:hAnsi="Times New Roman"/>
                <w:bCs/>
                <w:sz w:val="18"/>
                <w:szCs w:val="18"/>
              </w:rPr>
              <w:t>о</w:t>
            </w:r>
            <w:r w:rsidRPr="00BC38EE">
              <w:rPr>
                <w:rFonts w:ascii="Times New Roman" w:hAnsi="Times New Roman"/>
                <w:bCs/>
                <w:sz w:val="18"/>
                <w:szCs w:val="18"/>
              </w:rPr>
              <w:t xml:space="preserve"> проекте закона Приднестровской Молдавской Республики «О введении в действие Налогового кодекса Приднестровской Молдавской Республики», доработанный в части корректировки перечней видов деятельно</w:t>
            </w:r>
            <w:r w:rsidR="004D1969">
              <w:rPr>
                <w:rFonts w:ascii="Times New Roman" w:hAnsi="Times New Roman"/>
                <w:bCs/>
                <w:sz w:val="18"/>
                <w:szCs w:val="18"/>
              </w:rPr>
              <w:t xml:space="preserve">сти, которые могут осуществлять </w:t>
            </w:r>
            <w:r w:rsidRPr="00BC38EE">
              <w:rPr>
                <w:rFonts w:ascii="Times New Roman" w:hAnsi="Times New Roman"/>
                <w:bCs/>
                <w:sz w:val="18"/>
                <w:szCs w:val="18"/>
              </w:rPr>
              <w:t>индивидуальные предприниматели в рамках специальных налоговых режимов;</w:t>
            </w:r>
          </w:p>
          <w:p w:rsidR="00E46A4D" w:rsidRPr="005F346F" w:rsidRDefault="00BC38EE" w:rsidP="00562632">
            <w:pPr>
              <w:spacing w:after="0" w:line="240" w:lineRule="auto"/>
              <w:ind w:firstLine="176"/>
              <w:jc w:val="both"/>
              <w:rPr>
                <w:rFonts w:ascii="Times New Roman" w:hAnsi="Times New Roman"/>
                <w:bCs/>
                <w:sz w:val="18"/>
                <w:szCs w:val="18"/>
              </w:rPr>
            </w:pPr>
            <w:r w:rsidRPr="00BC38EE">
              <w:rPr>
                <w:rFonts w:ascii="Times New Roman" w:hAnsi="Times New Roman"/>
                <w:bCs/>
                <w:sz w:val="18"/>
                <w:szCs w:val="18"/>
              </w:rPr>
              <w:lastRenderedPageBreak/>
              <w:t>- о проектах законов Приднестровской Молдавской Республик</w:t>
            </w:r>
            <w:r w:rsidR="004D1969">
              <w:rPr>
                <w:rFonts w:ascii="Times New Roman" w:hAnsi="Times New Roman"/>
                <w:bCs/>
                <w:sz w:val="18"/>
                <w:szCs w:val="18"/>
              </w:rPr>
              <w:t xml:space="preserve">и «О внесении изменений в Закон </w:t>
            </w:r>
            <w:r w:rsidRPr="00BC38EE">
              <w:rPr>
                <w:rFonts w:ascii="Times New Roman" w:hAnsi="Times New Roman"/>
                <w:bCs/>
                <w:sz w:val="18"/>
                <w:szCs w:val="18"/>
              </w:rPr>
              <w:t xml:space="preserve">Приднестровской Молдавской Республики «О Дорожном </w:t>
            </w:r>
            <w:r w:rsidR="004D1969">
              <w:rPr>
                <w:rFonts w:ascii="Times New Roman" w:hAnsi="Times New Roman"/>
                <w:bCs/>
                <w:sz w:val="18"/>
                <w:szCs w:val="18"/>
              </w:rPr>
              <w:t xml:space="preserve">фонде </w:t>
            </w:r>
            <w:r w:rsidRPr="00BC38EE">
              <w:rPr>
                <w:rFonts w:ascii="Times New Roman" w:hAnsi="Times New Roman"/>
                <w:bCs/>
                <w:sz w:val="18"/>
                <w:szCs w:val="18"/>
              </w:rPr>
              <w:t>Приднест</w:t>
            </w:r>
            <w:r w:rsidR="004D1969">
              <w:rPr>
                <w:rFonts w:ascii="Times New Roman" w:hAnsi="Times New Roman"/>
                <w:bCs/>
                <w:sz w:val="18"/>
                <w:szCs w:val="18"/>
              </w:rPr>
              <w:t xml:space="preserve">ровской Молдавской Республики», «О внесении изменений в Кодекс </w:t>
            </w:r>
            <w:r w:rsidRPr="00BC38EE">
              <w:rPr>
                <w:rFonts w:ascii="Times New Roman" w:hAnsi="Times New Roman"/>
                <w:bCs/>
                <w:sz w:val="18"/>
                <w:szCs w:val="18"/>
              </w:rPr>
              <w:t>Приднестровской Молдавской Республики об административных</w:t>
            </w:r>
            <w:r w:rsidR="00562632">
              <w:rPr>
                <w:rFonts w:ascii="Times New Roman" w:hAnsi="Times New Roman"/>
                <w:bCs/>
                <w:sz w:val="18"/>
                <w:szCs w:val="18"/>
              </w:rPr>
              <w:t xml:space="preserve"> </w:t>
            </w:r>
            <w:r w:rsidRPr="00BC38EE">
              <w:rPr>
                <w:rFonts w:ascii="Times New Roman" w:hAnsi="Times New Roman"/>
                <w:bCs/>
                <w:sz w:val="18"/>
                <w:szCs w:val="18"/>
              </w:rPr>
              <w:t>правонарушениях», «О внесении</w:t>
            </w:r>
            <w:r w:rsidR="004D1969">
              <w:rPr>
                <w:rFonts w:ascii="Times New Roman" w:hAnsi="Times New Roman"/>
                <w:bCs/>
                <w:sz w:val="18"/>
                <w:szCs w:val="18"/>
              </w:rPr>
              <w:t xml:space="preserve"> изменения и дополнения в Закон </w:t>
            </w:r>
            <w:r w:rsidRPr="00BC38EE">
              <w:rPr>
                <w:rFonts w:ascii="Times New Roman" w:hAnsi="Times New Roman"/>
                <w:bCs/>
                <w:sz w:val="18"/>
                <w:szCs w:val="18"/>
              </w:rPr>
              <w:t>Придне</w:t>
            </w:r>
            <w:r w:rsidR="004D1969">
              <w:rPr>
                <w:rFonts w:ascii="Times New Roman" w:hAnsi="Times New Roman"/>
                <w:bCs/>
                <w:sz w:val="18"/>
                <w:szCs w:val="18"/>
              </w:rPr>
              <w:t xml:space="preserve">стровской Молдавской Республики </w:t>
            </w:r>
            <w:r w:rsidRPr="00BC38EE">
              <w:rPr>
                <w:rFonts w:ascii="Times New Roman" w:hAnsi="Times New Roman"/>
                <w:bCs/>
                <w:sz w:val="18"/>
                <w:szCs w:val="18"/>
              </w:rPr>
              <w:t>«Об органах местной вл</w:t>
            </w:r>
            <w:r w:rsidR="004D1969">
              <w:rPr>
                <w:rFonts w:ascii="Times New Roman" w:hAnsi="Times New Roman"/>
                <w:bCs/>
                <w:sz w:val="18"/>
                <w:szCs w:val="18"/>
              </w:rPr>
              <w:t xml:space="preserve">асти, </w:t>
            </w:r>
            <w:r w:rsidRPr="00BC38EE">
              <w:rPr>
                <w:rFonts w:ascii="Times New Roman" w:hAnsi="Times New Roman"/>
                <w:bCs/>
                <w:sz w:val="18"/>
                <w:szCs w:val="18"/>
              </w:rPr>
              <w:t>местного самоуправления и государственной администрации в</w:t>
            </w:r>
            <w:r w:rsidR="00562632">
              <w:rPr>
                <w:rFonts w:ascii="Times New Roman" w:hAnsi="Times New Roman"/>
                <w:bCs/>
                <w:sz w:val="18"/>
                <w:szCs w:val="18"/>
              </w:rPr>
              <w:t xml:space="preserve"> </w:t>
            </w:r>
            <w:r w:rsidRPr="00BC38EE">
              <w:rPr>
                <w:rFonts w:ascii="Times New Roman" w:hAnsi="Times New Roman"/>
                <w:bCs/>
                <w:sz w:val="18"/>
                <w:szCs w:val="18"/>
              </w:rPr>
              <w:t>Приднестровской Молдавской Республике»,</w:t>
            </w:r>
            <w:r w:rsidR="004D1969">
              <w:rPr>
                <w:rFonts w:ascii="Times New Roman" w:hAnsi="Times New Roman"/>
                <w:bCs/>
                <w:sz w:val="18"/>
                <w:szCs w:val="18"/>
              </w:rPr>
              <w:t xml:space="preserve"> «О внесении дополнения в Закон </w:t>
            </w:r>
            <w:r w:rsidRPr="00BC38EE">
              <w:rPr>
                <w:rFonts w:ascii="Times New Roman" w:hAnsi="Times New Roman"/>
                <w:bCs/>
                <w:sz w:val="18"/>
                <w:szCs w:val="18"/>
              </w:rPr>
              <w:t>Приднестровской Молдавской Республики</w:t>
            </w:r>
            <w:r w:rsidR="004D1969">
              <w:rPr>
                <w:rFonts w:ascii="Times New Roman" w:hAnsi="Times New Roman"/>
                <w:bCs/>
                <w:sz w:val="18"/>
                <w:szCs w:val="18"/>
              </w:rPr>
              <w:t xml:space="preserve"> «О порядке проведения проверок </w:t>
            </w:r>
            <w:r w:rsidRPr="00BC38EE">
              <w:rPr>
                <w:rFonts w:ascii="Times New Roman" w:hAnsi="Times New Roman"/>
                <w:bCs/>
                <w:sz w:val="18"/>
                <w:szCs w:val="18"/>
              </w:rPr>
              <w:t>при осуществлении государственного контроля (надзора</w:t>
            </w:r>
            <w:r w:rsidR="004D1969">
              <w:rPr>
                <w:rFonts w:ascii="Times New Roman" w:hAnsi="Times New Roman"/>
                <w:bCs/>
                <w:sz w:val="18"/>
                <w:szCs w:val="18"/>
              </w:rPr>
              <w:t xml:space="preserve">)», «О внесении </w:t>
            </w:r>
            <w:r w:rsidRPr="00BC38EE">
              <w:rPr>
                <w:rFonts w:ascii="Times New Roman" w:hAnsi="Times New Roman"/>
                <w:bCs/>
                <w:sz w:val="18"/>
                <w:szCs w:val="18"/>
              </w:rPr>
              <w:t>изменений в Закон Приднестр</w:t>
            </w:r>
            <w:r w:rsidR="004D1969">
              <w:rPr>
                <w:rFonts w:ascii="Times New Roman" w:hAnsi="Times New Roman"/>
                <w:bCs/>
                <w:sz w:val="18"/>
                <w:szCs w:val="18"/>
              </w:rPr>
              <w:t xml:space="preserve">овской Молдавской Республики «О </w:t>
            </w:r>
            <w:r w:rsidRPr="00BC38EE">
              <w:rPr>
                <w:rFonts w:ascii="Times New Roman" w:hAnsi="Times New Roman"/>
                <w:bCs/>
                <w:sz w:val="18"/>
                <w:szCs w:val="18"/>
              </w:rPr>
              <w:t>Г</w:t>
            </w:r>
            <w:r w:rsidR="004D1969">
              <w:rPr>
                <w:rFonts w:ascii="Times New Roman" w:hAnsi="Times New Roman"/>
                <w:bCs/>
                <w:sz w:val="18"/>
                <w:szCs w:val="18"/>
              </w:rPr>
              <w:t xml:space="preserve">осударственной налоговой службе Приднестровской Молдавской </w:t>
            </w:r>
            <w:r w:rsidRPr="00BC38EE">
              <w:rPr>
                <w:rFonts w:ascii="Times New Roman" w:hAnsi="Times New Roman"/>
                <w:bCs/>
                <w:sz w:val="18"/>
                <w:szCs w:val="18"/>
              </w:rPr>
              <w:t>Республики».</w:t>
            </w:r>
          </w:p>
        </w:tc>
        <w:tc>
          <w:tcPr>
            <w:tcW w:w="1846" w:type="dxa"/>
            <w:tcBorders>
              <w:bottom w:val="single" w:sz="4" w:space="0" w:color="auto"/>
            </w:tcBorders>
          </w:tcPr>
          <w:p w:rsidR="00BC1149"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Министерство финансов Приднестровской Молдавской Республики</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(МФ)</w:t>
            </w:r>
          </w:p>
        </w:tc>
      </w:tr>
      <w:tr w:rsidR="00E46A4D" w:rsidRPr="005F346F" w:rsidTr="000D4889">
        <w:trPr>
          <w:trHeight w:val="1347"/>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Pr>
          <w:p w:rsidR="00E46A4D" w:rsidRPr="005F346F" w:rsidRDefault="00E46A4D" w:rsidP="000D4889">
            <w:pPr>
              <w:pStyle w:val="af1"/>
              <w:rPr>
                <w:rFonts w:ascii="Times New Roman" w:hAnsi="Times New Roman"/>
                <w:sz w:val="18"/>
                <w:szCs w:val="18"/>
              </w:rPr>
            </w:pPr>
          </w:p>
        </w:tc>
        <w:tc>
          <w:tcPr>
            <w:tcW w:w="8786" w:type="dxa"/>
            <w:gridSpan w:val="2"/>
            <w:tcBorders>
              <w:top w:val="single" w:sz="4" w:space="0" w:color="auto"/>
            </w:tcBorders>
          </w:tcPr>
          <w:p w:rsidR="00BC38EE" w:rsidRPr="00BC38EE" w:rsidRDefault="00BC38EE" w:rsidP="000D4889">
            <w:pPr>
              <w:shd w:val="clear" w:color="auto" w:fill="FFFFFF"/>
              <w:tabs>
                <w:tab w:val="left" w:pos="0"/>
                <w:tab w:val="left" w:pos="709"/>
                <w:tab w:val="left" w:pos="960"/>
                <w:tab w:val="left" w:pos="1200"/>
              </w:tabs>
              <w:spacing w:after="0" w:line="240" w:lineRule="auto"/>
              <w:ind w:firstLine="176"/>
              <w:jc w:val="both"/>
              <w:rPr>
                <w:rFonts w:ascii="Times New Roman" w:eastAsia="Calibri" w:hAnsi="Times New Roman"/>
                <w:sz w:val="18"/>
                <w:szCs w:val="18"/>
                <w:shd w:val="clear" w:color="auto" w:fill="FFFFFF"/>
                <w:lang w:eastAsia="en-US"/>
              </w:rPr>
            </w:pPr>
            <w:r w:rsidRPr="00BC38EE">
              <w:rPr>
                <w:rFonts w:ascii="Times New Roman" w:eastAsia="Calibri" w:hAnsi="Times New Roman"/>
                <w:sz w:val="18"/>
                <w:szCs w:val="18"/>
                <w:shd w:val="clear" w:color="auto" w:fill="FFFFFF"/>
                <w:lang w:eastAsia="en-US"/>
              </w:rPr>
              <w:t>Работа по разработке проекта Налогового кодекса ПМР проводилась на протяжении длительного периода времени в рамках деятельности рабочей группы по разработке налогового кодекса ПМР, организованной в соответствии с Распоряжением Правительства ПМР от 6 октября 2017 года № 883р.</w:t>
            </w:r>
          </w:p>
          <w:p w:rsidR="00BC38EE" w:rsidRPr="00BC38EE" w:rsidRDefault="00BC38EE" w:rsidP="000D4889">
            <w:pPr>
              <w:shd w:val="clear" w:color="auto" w:fill="FFFFFF"/>
              <w:tabs>
                <w:tab w:val="left" w:pos="0"/>
                <w:tab w:val="left" w:pos="709"/>
                <w:tab w:val="left" w:pos="960"/>
                <w:tab w:val="left" w:pos="1200"/>
              </w:tabs>
              <w:spacing w:after="0" w:line="240" w:lineRule="auto"/>
              <w:ind w:firstLine="176"/>
              <w:jc w:val="both"/>
              <w:rPr>
                <w:rFonts w:ascii="Times New Roman" w:eastAsia="Calibri" w:hAnsi="Times New Roman"/>
                <w:sz w:val="18"/>
                <w:szCs w:val="18"/>
                <w:shd w:val="clear" w:color="auto" w:fill="FFFFFF"/>
                <w:lang w:eastAsia="en-US"/>
              </w:rPr>
            </w:pPr>
            <w:r w:rsidRPr="00BC38EE">
              <w:rPr>
                <w:rFonts w:ascii="Times New Roman" w:eastAsia="Calibri" w:hAnsi="Times New Roman"/>
                <w:sz w:val="18"/>
                <w:szCs w:val="18"/>
                <w:shd w:val="clear" w:color="auto" w:fill="FFFFFF"/>
                <w:lang w:eastAsia="en-US"/>
              </w:rPr>
              <w:t>По итогам деятельности данной рабочей группы сформированы проекты распоряжений Правительства ПМР «О проекте закона ПМР «О введении в действие Налогового кодекса ПМР» и «О проекте закона ПМР «О внесении изменений и дополнений в некоторые законодательные акты в связи с принятием Налогового кодекса ПМР».</w:t>
            </w:r>
          </w:p>
          <w:p w:rsidR="00BC38EE" w:rsidRPr="00BC38EE" w:rsidRDefault="00BC38EE" w:rsidP="000D4889">
            <w:pPr>
              <w:shd w:val="clear" w:color="auto" w:fill="FFFFFF"/>
              <w:tabs>
                <w:tab w:val="left" w:pos="0"/>
                <w:tab w:val="left" w:pos="709"/>
                <w:tab w:val="left" w:pos="960"/>
                <w:tab w:val="left" w:pos="1200"/>
              </w:tabs>
              <w:spacing w:after="0" w:line="240" w:lineRule="auto"/>
              <w:ind w:firstLine="176"/>
              <w:jc w:val="both"/>
              <w:rPr>
                <w:rFonts w:ascii="Times New Roman" w:eastAsia="Calibri" w:hAnsi="Times New Roman"/>
                <w:sz w:val="18"/>
                <w:szCs w:val="18"/>
                <w:shd w:val="clear" w:color="auto" w:fill="FFFFFF"/>
                <w:lang w:eastAsia="en-US"/>
              </w:rPr>
            </w:pPr>
            <w:r w:rsidRPr="00BC38EE">
              <w:rPr>
                <w:rFonts w:ascii="Times New Roman" w:eastAsia="Calibri" w:hAnsi="Times New Roman"/>
                <w:sz w:val="18"/>
                <w:szCs w:val="18"/>
                <w:shd w:val="clear" w:color="auto" w:fill="FFFFFF"/>
                <w:lang w:eastAsia="en-US"/>
              </w:rPr>
              <w:t>В соответствии с резолюцией Правительства ПМР от 3 февраля 2022 года № 01-16/156 (о необходимости до 1 июля 2022 года представить промежуточную информацию о ходе исполнения поручений протокола расширенного совещания Президента ПМР с руководителями органов государственной власти управления ПМР от 20 января 2022 года №01-52/3) в части пункта 17.2 поручений вышеуказанного протокола (о необходимости завершить работу по подготовке Налогового кодекса ПМР</w:t>
            </w:r>
            <w:r w:rsidR="00562632">
              <w:rPr>
                <w:rFonts w:ascii="Times New Roman" w:eastAsia="Calibri" w:hAnsi="Times New Roman"/>
                <w:sz w:val="18"/>
                <w:szCs w:val="18"/>
                <w:shd w:val="clear" w:color="auto" w:fill="FFFFFF"/>
                <w:lang w:eastAsia="en-US"/>
              </w:rPr>
              <w:t xml:space="preserve"> </w:t>
            </w:r>
            <w:r w:rsidRPr="00BC38EE">
              <w:rPr>
                <w:rFonts w:ascii="Times New Roman" w:eastAsia="Calibri" w:hAnsi="Times New Roman"/>
                <w:sz w:val="18"/>
                <w:szCs w:val="18"/>
                <w:shd w:val="clear" w:color="auto" w:fill="FFFFFF"/>
                <w:lang w:eastAsia="en-US"/>
              </w:rPr>
              <w:t>)Министерством финансов ПМР совместно с Министерством экономического развития проведена заключительная доработка проекта Налогового кодекса республики.</w:t>
            </w:r>
          </w:p>
          <w:p w:rsidR="00E46A4D" w:rsidRPr="005F346F" w:rsidRDefault="00BC38EE" w:rsidP="000D4889">
            <w:pPr>
              <w:shd w:val="clear" w:color="auto" w:fill="FFFFFF"/>
              <w:tabs>
                <w:tab w:val="left" w:pos="0"/>
                <w:tab w:val="left" w:pos="709"/>
                <w:tab w:val="left" w:pos="960"/>
                <w:tab w:val="left" w:pos="1200"/>
              </w:tabs>
              <w:spacing w:after="0" w:line="240" w:lineRule="auto"/>
              <w:ind w:firstLine="176"/>
              <w:jc w:val="both"/>
              <w:rPr>
                <w:rFonts w:ascii="Times New Roman" w:eastAsia="Calibri" w:hAnsi="Times New Roman"/>
                <w:sz w:val="18"/>
                <w:szCs w:val="18"/>
                <w:shd w:val="clear" w:color="auto" w:fill="FFFFFF"/>
                <w:lang w:eastAsia="en-US"/>
              </w:rPr>
            </w:pPr>
            <w:r w:rsidRPr="00BC38EE">
              <w:rPr>
                <w:rFonts w:ascii="Times New Roman" w:eastAsia="Calibri" w:hAnsi="Times New Roman"/>
                <w:sz w:val="18"/>
                <w:szCs w:val="18"/>
                <w:shd w:val="clear" w:color="auto" w:fill="FFFFFF"/>
                <w:lang w:eastAsia="en-US"/>
              </w:rPr>
              <w:t>Данный проект направлен в адрес Правительства ПМР письмом от 1</w:t>
            </w:r>
            <w:r>
              <w:rPr>
                <w:rFonts w:ascii="Times New Roman" w:eastAsia="Calibri" w:hAnsi="Times New Roman"/>
                <w:sz w:val="18"/>
                <w:szCs w:val="18"/>
                <w:shd w:val="clear" w:color="auto" w:fill="FFFFFF"/>
                <w:lang w:eastAsia="en-US"/>
              </w:rPr>
              <w:t xml:space="preserve"> февраля 2022 года № 01-11/2314</w:t>
            </w:r>
            <w:r w:rsidR="00365C76" w:rsidRPr="005F346F">
              <w:rPr>
                <w:rFonts w:ascii="Times New Roman" w:eastAsia="Calibri" w:hAnsi="Times New Roman"/>
                <w:sz w:val="18"/>
                <w:szCs w:val="18"/>
                <w:shd w:val="clear" w:color="auto" w:fill="FFFFFF"/>
                <w:lang w:eastAsia="en-US"/>
              </w:rPr>
              <w:t>.</w:t>
            </w:r>
          </w:p>
        </w:tc>
        <w:tc>
          <w:tcPr>
            <w:tcW w:w="1846" w:type="dxa"/>
            <w:tcBorders>
              <w:top w:val="single" w:sz="4" w:space="0" w:color="auto"/>
            </w:tcBorders>
          </w:tcPr>
          <w:p w:rsidR="00BC1149"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экономического развития Приднестровской Молдавской Республики</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(МЭР)</w:t>
            </w:r>
          </w:p>
        </w:tc>
      </w:tr>
      <w:tr w:rsidR="00E46A4D" w:rsidRPr="005F346F" w:rsidTr="000D4889">
        <w:trPr>
          <w:trHeight w:val="699"/>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val="restart"/>
            <w:tcBorders>
              <w:top w:val="single" w:sz="4" w:space="0" w:color="auto"/>
            </w:tcBorders>
          </w:tcPr>
          <w:p w:rsidR="00E46A4D" w:rsidRPr="005F346F" w:rsidRDefault="00E46A4D" w:rsidP="000D4889">
            <w:pPr>
              <w:pStyle w:val="af1"/>
              <w:jc w:val="both"/>
              <w:rPr>
                <w:rFonts w:ascii="Times New Roman" w:hAnsi="Times New Roman"/>
                <w:sz w:val="18"/>
                <w:szCs w:val="18"/>
              </w:rPr>
            </w:pPr>
            <w:r w:rsidRPr="005F346F">
              <w:rPr>
                <w:rFonts w:ascii="Times New Roman" w:hAnsi="Times New Roman"/>
                <w:sz w:val="18"/>
                <w:szCs w:val="18"/>
              </w:rPr>
              <w:t>5) подготовка предложений по внесению изменений в законодательство Приднестровской Молдавской Республики в части предоставления дополнительных мер, направленных на стабилизацию экономики Приднестровской Молдавской Республики, на поддержку и защиту интересов отечественных изготовителей товаров</w:t>
            </w:r>
          </w:p>
        </w:tc>
        <w:tc>
          <w:tcPr>
            <w:tcW w:w="8786" w:type="dxa"/>
            <w:gridSpan w:val="2"/>
            <w:tcBorders>
              <w:top w:val="single" w:sz="4" w:space="0" w:color="auto"/>
              <w:bottom w:val="single" w:sz="4" w:space="0" w:color="auto"/>
            </w:tcBorders>
          </w:tcPr>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В целях минимизации негативных последствий для социально экономической сферы республики, обусловленных негативным воздействием внешних экономических факторов, принят Закон ПМР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предусматривающий ряд мер государственной поддержки в сфере налоговой и инвестиционной политики, в сфере трудовых отношений, а также в части таможенного регулирования и государственно</w:t>
            </w:r>
            <w:r>
              <w:rPr>
                <w:rFonts w:ascii="Times New Roman" w:eastAsia="Calibri" w:hAnsi="Times New Roman"/>
                <w:sz w:val="18"/>
                <w:szCs w:val="18"/>
                <w:lang w:eastAsia="en-US"/>
              </w:rPr>
              <w:t>го регулирования цен и закупок.</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Министерством экономического развития ПМР разработаны следующие нормативные правовые акты:</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w:t>
            </w:r>
            <w:r w:rsidR="0055741A">
              <w:rPr>
                <w:rFonts w:ascii="Times New Roman" w:eastAsia="Calibri" w:hAnsi="Times New Roman"/>
                <w:sz w:val="18"/>
                <w:szCs w:val="18"/>
                <w:lang w:eastAsia="en-US"/>
              </w:rPr>
              <w:t xml:space="preserve"> </w:t>
            </w:r>
            <w:r w:rsidRPr="00BC38EE">
              <w:rPr>
                <w:rFonts w:ascii="Times New Roman" w:eastAsia="Calibri" w:hAnsi="Times New Roman"/>
                <w:sz w:val="18"/>
                <w:szCs w:val="18"/>
                <w:lang w:eastAsia="en-US"/>
              </w:rPr>
              <w:t>Распоряжение Правительства ПМР от 10 февраля 2022 года № 91р «О проекте закона ПМР «О внесении дополнений в Закон ПМР «О подоходном налоге с физических лиц», целью разработки которого является снижение административной нагрузки на сельскохозяйственные организации в части исчисления и уплаты подоходного налога с физических лиц, а также повышение занятости физических лиц в аграрном секторе экономики;</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w:t>
            </w:r>
            <w:r w:rsidR="0055741A">
              <w:rPr>
                <w:rFonts w:ascii="Times New Roman" w:eastAsia="Calibri" w:hAnsi="Times New Roman"/>
                <w:sz w:val="18"/>
                <w:szCs w:val="18"/>
                <w:lang w:eastAsia="en-US"/>
              </w:rPr>
              <w:t xml:space="preserve"> </w:t>
            </w:r>
            <w:r w:rsidRPr="00BC38EE">
              <w:rPr>
                <w:rFonts w:ascii="Times New Roman" w:eastAsia="Calibri" w:hAnsi="Times New Roman"/>
                <w:sz w:val="18"/>
                <w:szCs w:val="18"/>
                <w:lang w:eastAsia="en-US"/>
              </w:rPr>
              <w:t>Распоряжение Правительства ПМР от 24 марта 2022 года № 262р «О проекте закона ПМР «О внесении изменений в Закон ПМР «О налоге на доходы организаций», положения которого уточняют порядок применения льготы по налогу на доходы организаций, установленной подпунктом а) пункта 2 статьи 6 Закона Приднестровской Молдавской Республики от 29 сентября 2011 года № 156-З-V «О налоге на доходы организаций» (САЗ 11-39), предусматривающей освобождения от налогообложения доходов организаций сферы сельского хозяйства;</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w:t>
            </w:r>
            <w:r w:rsidR="0055741A">
              <w:rPr>
                <w:rFonts w:ascii="Times New Roman" w:eastAsia="Calibri" w:hAnsi="Times New Roman"/>
                <w:sz w:val="18"/>
                <w:szCs w:val="18"/>
                <w:lang w:eastAsia="en-US"/>
              </w:rPr>
              <w:t xml:space="preserve"> </w:t>
            </w:r>
            <w:r w:rsidRPr="00BC38EE">
              <w:rPr>
                <w:rFonts w:ascii="Times New Roman" w:eastAsia="Calibri" w:hAnsi="Times New Roman"/>
                <w:sz w:val="18"/>
                <w:szCs w:val="18"/>
                <w:lang w:eastAsia="en-US"/>
              </w:rPr>
              <w:t>Распоряжение Правительства ПМР от 15 апреля 2022 года № 350р «О проекте закона ПМР «О внесении дополнений в Закон ПМР «О некоторых дополнительных государственных мерах, направленных на минимизацию негативного воздействия внешних экономических факторов», в рамках которого разработаны меры государственной поддержки в отношении хозяйствующих субъектов Приднестровья с целью нивелирования неблагоприятных последствий для социально-экономической сферы республики, обусловленных негативным воздействием внешних экономических факторов;</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lastRenderedPageBreak/>
              <w:t>-</w:t>
            </w:r>
            <w:r w:rsidR="0055741A">
              <w:rPr>
                <w:rFonts w:ascii="Times New Roman" w:eastAsia="Calibri" w:hAnsi="Times New Roman"/>
                <w:sz w:val="18"/>
                <w:szCs w:val="18"/>
                <w:lang w:eastAsia="en-US"/>
              </w:rPr>
              <w:t xml:space="preserve"> </w:t>
            </w:r>
            <w:r w:rsidRPr="00BC38EE">
              <w:rPr>
                <w:rFonts w:ascii="Times New Roman" w:eastAsia="Calibri" w:hAnsi="Times New Roman"/>
                <w:sz w:val="18"/>
                <w:szCs w:val="18"/>
                <w:lang w:eastAsia="en-US"/>
              </w:rPr>
              <w:t>Распоряжение Правительства ПМР от 17 мая 2022 года № 436р «О поправках ко второму чтению к проекту закона ПМР «О внесении дополнений в Закон ПМР «О подоходном налоге с физических лиц» (папка №457 (VII)), цель разработки которого является расширение категорий доходов, полученных при осуществлении сезонных работ в отрасли сельского хозяйства, в отношении которых устанавливается пониженная ставка подоходного налога с физических лиц, а также определение порядка применения налоговой ставки по подо</w:t>
            </w:r>
            <w:r w:rsidR="0055741A">
              <w:rPr>
                <w:rFonts w:ascii="Times New Roman" w:eastAsia="Calibri" w:hAnsi="Times New Roman"/>
                <w:sz w:val="18"/>
                <w:szCs w:val="18"/>
                <w:lang w:eastAsia="en-US"/>
              </w:rPr>
              <w:t>ходному налогу с физических лиц;</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 Распоряжение Правительства ПМР от 2 февраля 2022 года № 67р «О поправке ко второму чтению к проекту закона ПМР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целью которого является возможность продления срока погашения тела кредита для сельскохозяйственных организаций и крестьянских (фермерских) хозяйств, осуществляющих деятельность в сфере рыбоводства по ранее выданным кредитам</w:t>
            </w:r>
            <w:r w:rsidR="0055741A">
              <w:rPr>
                <w:rFonts w:ascii="Times New Roman" w:eastAsia="Calibri" w:hAnsi="Times New Roman"/>
                <w:sz w:val="18"/>
                <w:szCs w:val="18"/>
                <w:lang w:eastAsia="en-US"/>
              </w:rPr>
              <w:t>;</w:t>
            </w:r>
          </w:p>
          <w:p w:rsidR="00BC38EE" w:rsidRPr="00BC38EE"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 Распоряжение Правительства ПМР от 2 марта 2022 года № 161р «О поправках ко второму чтению к проекту закона ПМР «О внесении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 целью которого является пролонгация наиболее социально значимых мер государственной поддержки хозяйствующих субъектов и население в период действия ограничительных мероприятий в связи с эпидемиологической обстанов</w:t>
            </w:r>
            <w:r w:rsidR="0055741A">
              <w:rPr>
                <w:rFonts w:ascii="Times New Roman" w:eastAsia="Calibri" w:hAnsi="Times New Roman"/>
                <w:sz w:val="18"/>
                <w:szCs w:val="18"/>
                <w:lang w:eastAsia="en-US"/>
              </w:rPr>
              <w:t>кой, складывающейся в 2022 году;</w:t>
            </w:r>
          </w:p>
          <w:p w:rsidR="006E7938" w:rsidRPr="005F346F" w:rsidRDefault="00BC38EE" w:rsidP="000D4889">
            <w:pPr>
              <w:spacing w:after="0" w:line="240" w:lineRule="auto"/>
              <w:ind w:firstLine="176"/>
              <w:jc w:val="both"/>
              <w:rPr>
                <w:rFonts w:ascii="Times New Roman" w:eastAsia="Calibri" w:hAnsi="Times New Roman"/>
                <w:sz w:val="18"/>
                <w:szCs w:val="18"/>
                <w:lang w:eastAsia="en-US"/>
              </w:rPr>
            </w:pPr>
            <w:r w:rsidRPr="00BC38EE">
              <w:rPr>
                <w:rFonts w:ascii="Times New Roman" w:eastAsia="Calibri" w:hAnsi="Times New Roman"/>
                <w:sz w:val="18"/>
                <w:szCs w:val="18"/>
                <w:lang w:eastAsia="en-US"/>
              </w:rPr>
              <w:t>- Распоряжение Правительства ПМР от 14 марта 2022 года № 189р «О внесении изменения в Распоряжение Правительства ПМР от 2 марта 2022</w:t>
            </w:r>
            <w:r w:rsidR="00EA00A1">
              <w:rPr>
                <w:rFonts w:ascii="Times New Roman" w:eastAsia="Calibri" w:hAnsi="Times New Roman"/>
                <w:sz w:val="18"/>
                <w:szCs w:val="18"/>
                <w:lang w:eastAsia="en-US"/>
              </w:rPr>
              <w:t xml:space="preserve"> </w:t>
            </w:r>
            <w:r w:rsidRPr="00BC38EE">
              <w:rPr>
                <w:rFonts w:ascii="Times New Roman" w:eastAsia="Calibri" w:hAnsi="Times New Roman"/>
                <w:sz w:val="18"/>
                <w:szCs w:val="18"/>
                <w:lang w:eastAsia="en-US"/>
              </w:rPr>
              <w:t>года №161р «О поправках ко второму чтению к проекту закона ПМР» «О внесении дополнения в закон ПМР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 целью которого является предоставление права изменения (пролонгации) срока погашения тела кредита до шести месяцев для организаций, осуществляющих деятельность в отраслях промышленности, у которых выручка от реализации экспортируемой продукции составляет не менее 70% от общей суммы доходов.</w:t>
            </w:r>
          </w:p>
        </w:tc>
        <w:tc>
          <w:tcPr>
            <w:tcW w:w="1846" w:type="dxa"/>
            <w:tcBorders>
              <w:top w:val="single" w:sz="4" w:space="0" w:color="auto"/>
              <w:bottom w:val="single" w:sz="4" w:space="0" w:color="auto"/>
            </w:tcBorders>
          </w:tcPr>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tc>
      </w:tr>
      <w:tr w:rsidR="00E46A4D" w:rsidRPr="005F346F" w:rsidTr="000D4889">
        <w:trPr>
          <w:trHeight w:val="2965"/>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top w:val="single" w:sz="4" w:space="0" w:color="auto"/>
              <w:bottom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BC38EE" w:rsidRPr="00BC38EE" w:rsidRDefault="00BC38EE" w:rsidP="000D4889">
            <w:pPr>
              <w:spacing w:after="0" w:line="240" w:lineRule="auto"/>
              <w:ind w:firstLine="176"/>
              <w:jc w:val="both"/>
              <w:rPr>
                <w:rFonts w:ascii="Times New Roman" w:eastAsia="Calibri" w:hAnsi="Times New Roman"/>
                <w:bCs/>
                <w:sz w:val="18"/>
                <w:szCs w:val="18"/>
                <w:lang w:eastAsia="en-US"/>
              </w:rPr>
            </w:pPr>
            <w:r w:rsidRPr="00BC38EE">
              <w:rPr>
                <w:rFonts w:ascii="Times New Roman" w:eastAsia="Calibri" w:hAnsi="Times New Roman"/>
                <w:bCs/>
                <w:sz w:val="18"/>
                <w:szCs w:val="18"/>
                <w:lang w:eastAsia="en-US"/>
              </w:rPr>
              <w:t>Министерством сельского хозяйства и природных ресурсов ПМР согласован проект постановления Правительства ПМР «Об утверждении Положения о порядке реализации мероприятий по льготному кредитованию хозяйствующих субъектов на цели пополнения оборотных средств в связи с негативными последствиями внешних факторов» (№ 254 от 4.07.2022</w:t>
            </w:r>
            <w:r w:rsidR="00A80E9F">
              <w:rPr>
                <w:rFonts w:ascii="Times New Roman" w:eastAsia="Calibri" w:hAnsi="Times New Roman"/>
                <w:bCs/>
                <w:sz w:val="18"/>
                <w:szCs w:val="18"/>
                <w:lang w:eastAsia="en-US"/>
              </w:rPr>
              <w:t xml:space="preserve"> года</w:t>
            </w:r>
            <w:r w:rsidRPr="00BC38EE">
              <w:rPr>
                <w:rFonts w:ascii="Times New Roman" w:eastAsia="Calibri" w:hAnsi="Times New Roman"/>
                <w:bCs/>
                <w:sz w:val="18"/>
                <w:szCs w:val="18"/>
                <w:lang w:eastAsia="en-US"/>
              </w:rPr>
              <w:t>).</w:t>
            </w:r>
          </w:p>
          <w:p w:rsidR="00BC38EE" w:rsidRPr="00BC38EE" w:rsidRDefault="00BC38EE" w:rsidP="000D4889">
            <w:pPr>
              <w:spacing w:after="0" w:line="240" w:lineRule="auto"/>
              <w:ind w:firstLine="176"/>
              <w:jc w:val="both"/>
              <w:rPr>
                <w:rFonts w:ascii="Times New Roman" w:eastAsia="Calibri" w:hAnsi="Times New Roman"/>
                <w:bCs/>
                <w:sz w:val="18"/>
                <w:szCs w:val="18"/>
                <w:lang w:eastAsia="en-US"/>
              </w:rPr>
            </w:pPr>
            <w:r w:rsidRPr="00BC38EE">
              <w:rPr>
                <w:rFonts w:ascii="Times New Roman" w:eastAsia="Calibri" w:hAnsi="Times New Roman"/>
                <w:bCs/>
                <w:sz w:val="18"/>
                <w:szCs w:val="18"/>
                <w:lang w:eastAsia="en-US"/>
              </w:rPr>
              <w:t xml:space="preserve">Согласован и принят проект Постановления Правительства ПМР «О внесении изменений и дополнений в Постановление Правительства Приднестровской Молдавской Республики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w:t>
            </w:r>
          </w:p>
          <w:p w:rsidR="00E46A4D" w:rsidRPr="005F346F" w:rsidRDefault="00BC38EE" w:rsidP="000D4889">
            <w:pPr>
              <w:spacing w:after="0" w:line="240" w:lineRule="auto"/>
              <w:ind w:firstLine="176"/>
              <w:jc w:val="both"/>
              <w:rPr>
                <w:rFonts w:ascii="Times New Roman" w:eastAsia="Calibri" w:hAnsi="Times New Roman"/>
                <w:bCs/>
                <w:sz w:val="18"/>
                <w:szCs w:val="18"/>
                <w:lang w:eastAsia="en-US"/>
              </w:rPr>
            </w:pPr>
            <w:r w:rsidRPr="00BC38EE">
              <w:rPr>
                <w:rFonts w:ascii="Times New Roman" w:eastAsia="Calibri" w:hAnsi="Times New Roman"/>
                <w:bCs/>
                <w:sz w:val="18"/>
                <w:szCs w:val="18"/>
                <w:lang w:eastAsia="en-US"/>
              </w:rPr>
              <w:t>В целях повышения эффективности и устойчивости земледелия, обеспечения гарантированного производства сельскохозяйственной продукции принято Постановление Правительства ПМР от 13 июня 2022 года № 218 «Об утверждении Положения о порядке разработки, согласования и утверждения проектов мелиорации земель».</w:t>
            </w:r>
          </w:p>
        </w:tc>
        <w:tc>
          <w:tcPr>
            <w:tcW w:w="1846" w:type="dxa"/>
            <w:tcBorders>
              <w:top w:val="single" w:sz="4" w:space="0" w:color="auto"/>
              <w:bottom w:val="single" w:sz="4" w:space="0" w:color="auto"/>
            </w:tcBorders>
          </w:tcPr>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сельского хозяйства и природных ресурсов Приднестровской Молдавской Республики</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w:t>
            </w:r>
            <w:proofErr w:type="spellStart"/>
            <w:r w:rsidRPr="005F346F">
              <w:rPr>
                <w:rFonts w:ascii="Times New Roman" w:hAnsi="Times New Roman"/>
                <w:sz w:val="18"/>
                <w:szCs w:val="18"/>
              </w:rPr>
              <w:t>МСХиПР</w:t>
            </w:r>
            <w:proofErr w:type="spellEnd"/>
            <w:r w:rsidRPr="005F346F">
              <w:rPr>
                <w:rFonts w:ascii="Times New Roman" w:hAnsi="Times New Roman"/>
                <w:sz w:val="18"/>
                <w:szCs w:val="18"/>
              </w:rPr>
              <w:t>)</w:t>
            </w:r>
          </w:p>
        </w:tc>
      </w:tr>
      <w:tr w:rsidR="00E46A4D" w:rsidRPr="005F346F" w:rsidTr="000D4889">
        <w:trPr>
          <w:trHeight w:val="990"/>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val="restart"/>
            <w:tcBorders>
              <w:top w:val="single" w:sz="4" w:space="0" w:color="auto"/>
              <w:right w:val="single" w:sz="4" w:space="0" w:color="auto"/>
            </w:tcBorders>
          </w:tcPr>
          <w:p w:rsidR="00E46A4D" w:rsidRPr="005F346F" w:rsidRDefault="00E46A4D" w:rsidP="000D4889">
            <w:pPr>
              <w:pStyle w:val="af1"/>
              <w:jc w:val="both"/>
              <w:rPr>
                <w:rFonts w:ascii="Times New Roman" w:hAnsi="Times New Roman"/>
                <w:sz w:val="18"/>
                <w:szCs w:val="18"/>
              </w:rPr>
            </w:pPr>
            <w:r w:rsidRPr="005F346F">
              <w:rPr>
                <w:rFonts w:ascii="Times New Roman" w:hAnsi="Times New Roman"/>
                <w:sz w:val="18"/>
                <w:szCs w:val="18"/>
              </w:rPr>
              <w:t>6) реализация Сметы расходов Фонда капитальных вложений</w:t>
            </w:r>
          </w:p>
        </w:tc>
        <w:tc>
          <w:tcPr>
            <w:tcW w:w="8786" w:type="dxa"/>
            <w:gridSpan w:val="2"/>
            <w:tcBorders>
              <w:top w:val="single" w:sz="4" w:space="0" w:color="auto"/>
              <w:left w:val="single" w:sz="4" w:space="0" w:color="auto"/>
              <w:bottom w:val="single" w:sz="4" w:space="0" w:color="auto"/>
            </w:tcBorders>
          </w:tcPr>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Во исполнение Постановления Правительства ПМР от 4 марта 2022 года №76 «О временном механизме принятия и финансирования бюджетных обязательств», по состоянию на 1 июля 2022 года работа ведется по 102 объектам сметы расходов Фонда капитальных вложений с лимитом финансирования 162 136 287 рублей, среди которых: 8 детских садов, 12 школ, 7 объектов высшего, среднего профессионального образования и 3 объекта дополнительного образования, 8 объектов социальной реабилитации, 9 объектов здравоохранения, 11 объектов культуры и спорта, в том числе  спортивных площадок, 6 объектов городской инфраструктуры, 10 </w:t>
            </w:r>
            <w:r w:rsidRPr="00947436">
              <w:rPr>
                <w:rFonts w:ascii="Times New Roman" w:eastAsia="Calibri" w:hAnsi="Times New Roman"/>
                <w:bCs/>
                <w:sz w:val="18"/>
                <w:szCs w:val="18"/>
                <w:lang w:eastAsia="en-US"/>
              </w:rPr>
              <w:lastRenderedPageBreak/>
              <w:t>парков и парковых зон, 1 объект коммунальной инфраструктуры, 16 объектов силовых ведомств, 1   гидротехническое сооружение, 5 админ. зданий, 5 прочих объектов.</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Главные распорядители бюджетных средств при выборе подрядчика (исполнителя) для проведения работ на объектах, финансируемых за счет средств ФКВ 2022, во исполнение положений статьи 17 Закона ПМР «О республиканском бюджете на 2022 год» руководствуются нормами Закона ПМР «О закупках в Приднестровской Молдавской Республике». За первое полугодие 2022 года главными распорядителями средств процедуры по запросу предложений и заключению договоров проведены на общую сумму 143 103 714 рублей, заключено 135 договоров на сумму 106 945 496 рублей; по заключенным договорам произведена оплата в размере 51 725 944 рубля; по актам выполненных работ оплачено 34 119 052 рубля.</w:t>
            </w:r>
          </w:p>
          <w:p w:rsidR="00E46A4D" w:rsidRPr="005F346F"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В реализации программ капитальных вложений и капитального ремонта ФКВ 2022 принимает участие 61 строительная организации.</w:t>
            </w:r>
          </w:p>
        </w:tc>
        <w:tc>
          <w:tcPr>
            <w:tcW w:w="1846" w:type="dxa"/>
            <w:tcBorders>
              <w:top w:val="single" w:sz="4" w:space="0" w:color="auto"/>
              <w:bottom w:val="single" w:sz="4" w:space="0" w:color="auto"/>
            </w:tcBorders>
          </w:tcPr>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p w:rsidR="001258BB" w:rsidRPr="005F346F" w:rsidRDefault="001258BB" w:rsidP="000D4889">
            <w:pPr>
              <w:spacing w:after="0" w:line="240" w:lineRule="auto"/>
              <w:jc w:val="center"/>
              <w:rPr>
                <w:rFonts w:ascii="Times New Roman" w:hAnsi="Times New Roman"/>
                <w:sz w:val="18"/>
                <w:szCs w:val="18"/>
              </w:rPr>
            </w:pPr>
          </w:p>
          <w:p w:rsidR="001258BB" w:rsidRPr="005F346F" w:rsidRDefault="001258BB" w:rsidP="000D4889">
            <w:pPr>
              <w:spacing w:after="0" w:line="240" w:lineRule="auto"/>
              <w:jc w:val="center"/>
              <w:rPr>
                <w:rFonts w:ascii="Times New Roman" w:hAnsi="Times New Roman"/>
                <w:sz w:val="18"/>
                <w:szCs w:val="18"/>
              </w:rPr>
            </w:pPr>
            <w:r w:rsidRPr="005F346F">
              <w:rPr>
                <w:rFonts w:ascii="Times New Roman" w:hAnsi="Times New Roman"/>
                <w:sz w:val="18"/>
                <w:szCs w:val="18"/>
              </w:rPr>
              <w:t>Главные распорядители</w:t>
            </w:r>
          </w:p>
          <w:p w:rsidR="001258BB" w:rsidRPr="005F346F" w:rsidRDefault="001258BB" w:rsidP="000D4889">
            <w:pPr>
              <w:spacing w:after="0" w:line="240" w:lineRule="auto"/>
              <w:jc w:val="center"/>
              <w:rPr>
                <w:rFonts w:ascii="Times New Roman" w:hAnsi="Times New Roman"/>
                <w:sz w:val="18"/>
                <w:szCs w:val="18"/>
              </w:rPr>
            </w:pPr>
            <w:r w:rsidRPr="005F346F">
              <w:rPr>
                <w:rFonts w:ascii="Times New Roman" w:hAnsi="Times New Roman"/>
                <w:sz w:val="18"/>
                <w:szCs w:val="18"/>
              </w:rPr>
              <w:t>бюджетных средств</w:t>
            </w:r>
          </w:p>
          <w:p w:rsidR="001258BB" w:rsidRPr="005F346F" w:rsidRDefault="001258BB"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сметы расходов Фонда капитальных вложений</w:t>
            </w:r>
          </w:p>
        </w:tc>
      </w:tr>
      <w:tr w:rsidR="00E46A4D" w:rsidRPr="005F346F" w:rsidTr="000D4889">
        <w:trPr>
          <w:trHeight w:val="622"/>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Средства на ремонт (реконструкцию) в ФКВ по государственным учреждениям, подведомственным Государственной службе по спорту ПМР не выделялись.</w:t>
            </w:r>
          </w:p>
        </w:tc>
        <w:tc>
          <w:tcPr>
            <w:tcW w:w="1846" w:type="dxa"/>
            <w:tcBorders>
              <w:top w:val="single" w:sz="4" w:space="0" w:color="auto"/>
              <w:bottom w:val="single" w:sz="4" w:space="0" w:color="auto"/>
            </w:tcBorders>
          </w:tcPr>
          <w:p w:rsidR="00224A18"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служба по спорту Приднестровской Молдавской Республики</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(ГС по спорту)</w:t>
            </w:r>
          </w:p>
        </w:tc>
      </w:tr>
      <w:tr w:rsidR="00E46A4D" w:rsidRPr="005F346F" w:rsidTr="000D4889">
        <w:trPr>
          <w:trHeight w:val="90"/>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Сметой расходов Фонда капитальных вложений на 2022 год по г. Бендеры предусмотрено выполнение работ по программе капитальных вложений 1 объекта социально-культурного назначения на сумму 6 500 000 руб., по капитальному ремонту 8 объектов на сумму 21 019 022 руб., по капитальному ремонту жилого фонда на сумму 737 189 руб., приобретение непроизводственного оборудования и предметов длительного пользования для государственных учреждений на сумму 258 000 руб. </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По объекту программы капитальных вложений: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«Создание парка имени Александра Невского на территории исторического военно-мемориального комплекса «Бендерская крепость» и реконструкция исторического военно-мемориального комплекса «Бендерская крепость», в том числе проектные работы» - 72 699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По объектам Программы капитального ремонта:</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«Капитальный ремонт парка «Октябрьский» в г. Бендеры, в том числе проектные работы» выполнены работы на сумму 318 844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«Капитальный ремонт МОУ «БСОШ №5», по ул. Пушкина, 10» - 1 199 577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«Капитальный ремонт Мемориального музея Бендерской трагедии по ул. Советской, в том числе проектные работы» - 2 141 861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«Капитальный ремонт МДОУ «Бендерский детский сад №47» по ул. Школьная, 6» - 966 308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 «Капитальный ремонт МОУ «БСОШ №17», </w:t>
            </w:r>
            <w:proofErr w:type="spellStart"/>
            <w:r w:rsidRPr="00947436">
              <w:rPr>
                <w:rFonts w:ascii="Times New Roman" w:eastAsia="Calibri" w:hAnsi="Times New Roman"/>
                <w:bCs/>
                <w:sz w:val="18"/>
                <w:szCs w:val="18"/>
                <w:lang w:eastAsia="en-US"/>
              </w:rPr>
              <w:t>мкр</w:t>
            </w:r>
            <w:proofErr w:type="spellEnd"/>
            <w:r w:rsidRPr="00947436">
              <w:rPr>
                <w:rFonts w:ascii="Times New Roman" w:eastAsia="Calibri" w:hAnsi="Times New Roman"/>
                <w:bCs/>
                <w:sz w:val="18"/>
                <w:szCs w:val="18"/>
                <w:lang w:eastAsia="en-US"/>
              </w:rPr>
              <w:t xml:space="preserve"> «Северный», г. Бендеры – 396 944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 «Капитальный ремонт МОУ «Бендерский детский сад № 26», </w:t>
            </w:r>
            <w:proofErr w:type="spellStart"/>
            <w:r w:rsidRPr="00947436">
              <w:rPr>
                <w:rFonts w:ascii="Times New Roman" w:eastAsia="Calibri" w:hAnsi="Times New Roman"/>
                <w:bCs/>
                <w:sz w:val="18"/>
                <w:szCs w:val="18"/>
                <w:lang w:eastAsia="en-US"/>
              </w:rPr>
              <w:t>мкр</w:t>
            </w:r>
            <w:proofErr w:type="spellEnd"/>
            <w:r w:rsidRPr="00947436">
              <w:rPr>
                <w:rFonts w:ascii="Times New Roman" w:eastAsia="Calibri" w:hAnsi="Times New Roman"/>
                <w:bCs/>
                <w:sz w:val="18"/>
                <w:szCs w:val="18"/>
                <w:lang w:eastAsia="en-US"/>
              </w:rPr>
              <w:t xml:space="preserve"> «Северный», г. Бендеры, в том числе проектные работы» - 1 412 296 рублей.</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В соответствии с Постановлением Правительства Приднестровской Молдавской Республики от 04.03.2022 №76 «О временном механизме принятия и финансирования договорных обязательств» приостановлено финансирование на объектах «МОУ «Бендерская специальная (коррекционная) школа-интернат для детей с нарушением интеллекта», ул. Первомайская, 36» и МОУ «Бендерский детский сад № 38», ул. 40 лет Победы, 48».</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По статье 240 120 для объекта «Капитальный ремонт Мемориального музея Бендерской трагедии по ул. Советской» непроизводственного оборудования и предметов длительного пользования приобретено на сумму 102 126 руб.</w:t>
            </w:r>
          </w:p>
          <w:p w:rsidR="00E46A4D" w:rsidRPr="005F346F"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Фактическое выполнение по Фонду капитальных вложений на 2022 год за 6 месяцев 2022 года </w:t>
            </w:r>
            <w:proofErr w:type="gramStart"/>
            <w:r w:rsidRPr="00947436">
              <w:rPr>
                <w:rFonts w:ascii="Times New Roman" w:eastAsia="Calibri" w:hAnsi="Times New Roman"/>
                <w:bCs/>
                <w:sz w:val="18"/>
                <w:szCs w:val="18"/>
                <w:lang w:eastAsia="en-US"/>
              </w:rPr>
              <w:t>составляет  6</w:t>
            </w:r>
            <w:proofErr w:type="gramEnd"/>
            <w:r w:rsidRPr="00947436">
              <w:rPr>
                <w:rFonts w:ascii="Times New Roman" w:eastAsia="Calibri" w:hAnsi="Times New Roman"/>
                <w:bCs/>
                <w:sz w:val="18"/>
                <w:szCs w:val="18"/>
                <w:lang w:eastAsia="en-US"/>
              </w:rPr>
              <w:t xml:space="preserve"> 508 529 рублей.</w:t>
            </w:r>
          </w:p>
        </w:tc>
        <w:tc>
          <w:tcPr>
            <w:tcW w:w="1846" w:type="dxa"/>
            <w:tcBorders>
              <w:top w:val="single" w:sz="4" w:space="0" w:color="auto"/>
              <w:bottom w:val="single" w:sz="4" w:space="0" w:color="auto"/>
            </w:tcBorders>
          </w:tcPr>
          <w:p w:rsidR="00224A18"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г. Бендеры</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Бендеры)</w:t>
            </w:r>
          </w:p>
        </w:tc>
      </w:tr>
      <w:tr w:rsidR="00E46A4D" w:rsidRPr="005F346F" w:rsidTr="000D4889">
        <w:trPr>
          <w:trHeight w:val="699"/>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bottom w:val="single" w:sz="4" w:space="0" w:color="auto"/>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На 2022 года по объектам государственной администрации Рыбницкого района и г. Рыбница предусмотрены денежные средства </w:t>
            </w:r>
            <w:r w:rsidR="00841078">
              <w:rPr>
                <w:rFonts w:ascii="Times New Roman" w:eastAsia="Calibri" w:hAnsi="Times New Roman"/>
                <w:bCs/>
                <w:sz w:val="18"/>
                <w:szCs w:val="18"/>
                <w:lang w:eastAsia="en-US"/>
              </w:rPr>
              <w:t xml:space="preserve">в сумме </w:t>
            </w:r>
            <w:r w:rsidRPr="00947436">
              <w:rPr>
                <w:rFonts w:ascii="Times New Roman" w:eastAsia="Calibri" w:hAnsi="Times New Roman"/>
                <w:bCs/>
                <w:sz w:val="18"/>
                <w:szCs w:val="18"/>
                <w:lang w:eastAsia="en-US"/>
              </w:rPr>
              <w:t xml:space="preserve">13 165 220 руб. В соответствии с Постановлением Правительства Приднестровской </w:t>
            </w:r>
            <w:r w:rsidRPr="00947436">
              <w:rPr>
                <w:rFonts w:ascii="Times New Roman" w:eastAsia="Calibri" w:hAnsi="Times New Roman"/>
                <w:bCs/>
                <w:sz w:val="18"/>
                <w:szCs w:val="18"/>
                <w:lang w:eastAsia="en-US"/>
              </w:rPr>
              <w:lastRenderedPageBreak/>
              <w:t xml:space="preserve">Молдавской Республики от 4 марта 2022 года № 76 № «О ременном механизме принятия и финансирования бюджетных обязательств» по </w:t>
            </w:r>
            <w:proofErr w:type="spellStart"/>
            <w:r w:rsidRPr="00947436">
              <w:rPr>
                <w:rFonts w:ascii="Times New Roman" w:eastAsia="Calibri" w:hAnsi="Times New Roman"/>
                <w:bCs/>
                <w:sz w:val="18"/>
                <w:szCs w:val="18"/>
                <w:lang w:eastAsia="en-US"/>
              </w:rPr>
              <w:t>Рыбницкому</w:t>
            </w:r>
            <w:proofErr w:type="spellEnd"/>
            <w:r w:rsidRPr="00947436">
              <w:rPr>
                <w:rFonts w:ascii="Times New Roman" w:eastAsia="Calibri" w:hAnsi="Times New Roman"/>
                <w:bCs/>
                <w:sz w:val="18"/>
                <w:szCs w:val="18"/>
                <w:lang w:eastAsia="en-US"/>
              </w:rPr>
              <w:t xml:space="preserve"> району и г. Рыбницы   на текущий год выделена сумма 2 453 331 руб. </w:t>
            </w:r>
          </w:p>
          <w:p w:rsidR="00947436" w:rsidRPr="00947436" w:rsidRDefault="00841078" w:rsidP="000D4889">
            <w:pPr>
              <w:spacing w:after="0" w:line="240" w:lineRule="auto"/>
              <w:ind w:firstLine="176"/>
              <w:jc w:val="both"/>
              <w:rPr>
                <w:rFonts w:ascii="Times New Roman" w:eastAsia="Calibri" w:hAnsi="Times New Roman"/>
                <w:bCs/>
                <w:sz w:val="18"/>
                <w:szCs w:val="18"/>
                <w:lang w:eastAsia="en-US"/>
              </w:rPr>
            </w:pPr>
            <w:r>
              <w:rPr>
                <w:rFonts w:ascii="Times New Roman" w:eastAsia="Calibri" w:hAnsi="Times New Roman"/>
                <w:bCs/>
                <w:sz w:val="18"/>
                <w:szCs w:val="18"/>
                <w:lang w:eastAsia="en-US"/>
              </w:rPr>
              <w:t xml:space="preserve"> </w:t>
            </w:r>
            <w:r w:rsidR="00947436" w:rsidRPr="00947436">
              <w:rPr>
                <w:rFonts w:ascii="Times New Roman" w:eastAsia="Calibri" w:hAnsi="Times New Roman"/>
                <w:bCs/>
                <w:sz w:val="18"/>
                <w:szCs w:val="18"/>
                <w:lang w:eastAsia="en-US"/>
              </w:rPr>
              <w:t>За текущий период выполнены следующие работы:</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 Объект: «Завершение строительства здания МОУ «Рыбницкая русская средняя образовательная школа № 6 с лицейскими классами», расположенного по адресу: г. Рыбница, ул. Кирова, 134, в том числе проектные работы» заключен контракт с ОАО «ПИ «Приднестровский», ведутся работы. </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 Объект: «Строительство мини-футбольного поля в городе Рыбница, ул. Юбилейная, 33а». Заключен контракт с ОАО ПСУ «МЭТР» на сумму 489 676 руб. Выполнены работы по планировке земляного полотна под мини-футбольное поле.  </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w:t>
            </w:r>
            <w:r w:rsidR="008C30E9">
              <w:rPr>
                <w:rFonts w:ascii="Times New Roman" w:eastAsia="Calibri" w:hAnsi="Times New Roman"/>
                <w:bCs/>
                <w:sz w:val="18"/>
                <w:szCs w:val="18"/>
                <w:lang w:eastAsia="en-US"/>
              </w:rPr>
              <w:t xml:space="preserve"> </w:t>
            </w:r>
            <w:r w:rsidRPr="00947436">
              <w:rPr>
                <w:rFonts w:ascii="Times New Roman" w:eastAsia="Calibri" w:hAnsi="Times New Roman"/>
                <w:bCs/>
                <w:sz w:val="18"/>
                <w:szCs w:val="18"/>
                <w:lang w:eastAsia="en-US"/>
              </w:rPr>
              <w:t>Объект: «Строительство детского аттракциона «Электромобили» на территории городского парка им. Кирова в г. Рыбнице». Заключен контракт с ООО ДРСО «Радикал» на сумму 602 511 руб.  Выполнены работы по демонтажу малых архитектурных форм на данном участке, разборке существующего асфальтобетонного покрытия; разбивка бетонного основания, разборка бетонных бортовых камней. Выполнены подготовительные земляные работы.</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w:t>
            </w:r>
            <w:r w:rsidR="008C30E9">
              <w:rPr>
                <w:rFonts w:ascii="Times New Roman" w:eastAsia="Calibri" w:hAnsi="Times New Roman"/>
                <w:bCs/>
                <w:sz w:val="18"/>
                <w:szCs w:val="18"/>
                <w:lang w:eastAsia="en-US"/>
              </w:rPr>
              <w:t xml:space="preserve"> </w:t>
            </w:r>
            <w:r w:rsidRPr="00947436">
              <w:rPr>
                <w:rFonts w:ascii="Times New Roman" w:eastAsia="Calibri" w:hAnsi="Times New Roman"/>
                <w:bCs/>
                <w:sz w:val="18"/>
                <w:szCs w:val="18"/>
                <w:lang w:eastAsia="en-US"/>
              </w:rPr>
              <w:t>Объект: «Капитальный ремонт летней эстрадной площадки в городском парке им. Кирова в г. Рыбнице». Заключен контракт с ООО «</w:t>
            </w:r>
            <w:proofErr w:type="spellStart"/>
            <w:r w:rsidRPr="00947436">
              <w:rPr>
                <w:rFonts w:ascii="Times New Roman" w:eastAsia="Calibri" w:hAnsi="Times New Roman"/>
                <w:bCs/>
                <w:sz w:val="18"/>
                <w:szCs w:val="18"/>
                <w:lang w:eastAsia="en-US"/>
              </w:rPr>
              <w:t>Лемиза</w:t>
            </w:r>
            <w:proofErr w:type="spellEnd"/>
            <w:r w:rsidRPr="00947436">
              <w:rPr>
                <w:rFonts w:ascii="Times New Roman" w:eastAsia="Calibri" w:hAnsi="Times New Roman"/>
                <w:bCs/>
                <w:sz w:val="18"/>
                <w:szCs w:val="18"/>
                <w:lang w:eastAsia="en-US"/>
              </w:rPr>
              <w:t xml:space="preserve"> на сумму 475 004 руб. Выполнены работы по демонтажу скамеек и покрытия из поликарбоната-148м2; разборка облицовки из цементных плит. Ведутся подготовительные отделочные работы: штукатурка цоколя, грунтовка бета-контактом, армирование сеткой цоколя, армирование и устройство цементной стяжки сцены, выполнены работы по установке OSB-3 плит под кровельное покрытие, выполнены подготовительные работы для устройства покрытий из тротуарной плитки на танцевальной площадке. </w:t>
            </w:r>
          </w:p>
          <w:p w:rsidR="00947436" w:rsidRPr="00947436"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 xml:space="preserve">- Объект: «Капитальный ремонт спортивной площадки на территории МОУ «Рыбницкая средняя общеобразовательная школа-интернат», г. Рыбница, ул. Маяковского, 41». Заключен контракт с ООО ДРСО «Радикал» на сумму 285 226 руб. Выполнены работы по </w:t>
            </w:r>
          </w:p>
          <w:p w:rsidR="00E46A4D" w:rsidRPr="005F346F"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bCs/>
                <w:sz w:val="18"/>
                <w:szCs w:val="18"/>
                <w:lang w:eastAsia="en-US"/>
              </w:rPr>
              <w:t>устройству основания из шлакового щебня, установка бордюров по наружным границам беговых дорожек и их асфальтирование, разметка беговой дорожки.</w:t>
            </w:r>
          </w:p>
        </w:tc>
        <w:tc>
          <w:tcPr>
            <w:tcW w:w="1846" w:type="dxa"/>
            <w:tcBorders>
              <w:top w:val="single" w:sz="4" w:space="0" w:color="auto"/>
              <w:bottom w:val="single" w:sz="4" w:space="0" w:color="auto"/>
            </w:tcBorders>
          </w:tcPr>
          <w:p w:rsidR="00702C17"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 xml:space="preserve">Государственная администрация </w:t>
            </w:r>
            <w:r w:rsidRPr="005F346F">
              <w:rPr>
                <w:rFonts w:ascii="Times New Roman" w:hAnsi="Times New Roman"/>
                <w:sz w:val="18"/>
                <w:szCs w:val="18"/>
              </w:rPr>
              <w:lastRenderedPageBreak/>
              <w:t>Рыбницкого района и г. Рыбницы</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E46A4D" w:rsidRPr="005F346F" w:rsidTr="000D4889">
        <w:trPr>
          <w:trHeight w:val="1691"/>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tcBorders>
              <w:top w:val="single" w:sz="4" w:space="0" w:color="auto"/>
              <w:bottom w:val="single" w:sz="4" w:space="0" w:color="auto"/>
              <w:right w:val="single" w:sz="4" w:space="0" w:color="auto"/>
            </w:tcBorders>
          </w:tcPr>
          <w:p w:rsidR="00E46A4D" w:rsidRPr="005F346F" w:rsidRDefault="00E46A4D" w:rsidP="000D4889">
            <w:pPr>
              <w:pStyle w:val="af1"/>
              <w:jc w:val="both"/>
              <w:rPr>
                <w:rFonts w:ascii="Times New Roman" w:hAnsi="Times New Roman"/>
                <w:sz w:val="18"/>
                <w:szCs w:val="18"/>
                <w:shd w:val="clear" w:color="auto" w:fill="FFFFFF"/>
              </w:rPr>
            </w:pPr>
            <w:r w:rsidRPr="005F346F">
              <w:rPr>
                <w:rFonts w:ascii="Times New Roman" w:hAnsi="Times New Roman"/>
                <w:sz w:val="24"/>
                <w:szCs w:val="24"/>
              </w:rPr>
              <w:t>7</w:t>
            </w:r>
            <w:r w:rsidRPr="005F346F">
              <w:rPr>
                <w:rFonts w:ascii="Times New Roman" w:hAnsi="Times New Roman"/>
                <w:sz w:val="18"/>
                <w:szCs w:val="18"/>
              </w:rPr>
              <w:t xml:space="preserve">) обеспечение доступа к тендерным площадкам Российской Федерации в рамках взаимодействия с </w:t>
            </w:r>
            <w:r w:rsidRPr="005F346F">
              <w:rPr>
                <w:rFonts w:ascii="Times New Roman" w:hAnsi="Times New Roman"/>
                <w:sz w:val="18"/>
                <w:szCs w:val="18"/>
                <w:shd w:val="clear" w:color="auto" w:fill="FFFFFF"/>
              </w:rPr>
              <w:t>Советом по развитию внешней торговли и международных экономических отношений</w:t>
            </w:r>
          </w:p>
        </w:tc>
        <w:tc>
          <w:tcPr>
            <w:tcW w:w="8786" w:type="dxa"/>
            <w:gridSpan w:val="2"/>
            <w:tcBorders>
              <w:top w:val="single" w:sz="4" w:space="0" w:color="auto"/>
              <w:left w:val="single" w:sz="4" w:space="0" w:color="auto"/>
              <w:bottom w:val="single" w:sz="4" w:space="0" w:color="auto"/>
            </w:tcBorders>
          </w:tcPr>
          <w:p w:rsidR="00947436" w:rsidRPr="00947436" w:rsidRDefault="00947436" w:rsidP="000D4889">
            <w:pPr>
              <w:spacing w:after="0" w:line="240" w:lineRule="auto"/>
              <w:ind w:firstLine="176"/>
              <w:jc w:val="both"/>
              <w:rPr>
                <w:rFonts w:ascii="Times New Roman" w:eastAsia="Calibri" w:hAnsi="Times New Roman"/>
                <w:sz w:val="18"/>
                <w:szCs w:val="18"/>
                <w:lang w:eastAsia="en-US"/>
              </w:rPr>
            </w:pPr>
            <w:r w:rsidRPr="00947436">
              <w:rPr>
                <w:rFonts w:ascii="Times New Roman" w:eastAsia="Calibri" w:hAnsi="Times New Roman"/>
                <w:sz w:val="18"/>
                <w:szCs w:val="18"/>
                <w:lang w:eastAsia="en-US"/>
              </w:rPr>
              <w:t>Количество тендеров до 15 марта 2022 года составило 15 009 на сумму 32 млрд. рублей РФ.</w:t>
            </w:r>
          </w:p>
          <w:p w:rsidR="00E46A4D" w:rsidRPr="005F346F" w:rsidRDefault="00947436" w:rsidP="000D4889">
            <w:pPr>
              <w:spacing w:after="0" w:line="240" w:lineRule="auto"/>
              <w:ind w:firstLine="176"/>
              <w:jc w:val="both"/>
              <w:rPr>
                <w:rFonts w:ascii="Times New Roman" w:eastAsia="Calibri" w:hAnsi="Times New Roman"/>
                <w:bCs/>
                <w:sz w:val="18"/>
                <w:szCs w:val="18"/>
                <w:lang w:eastAsia="en-US"/>
              </w:rPr>
            </w:pPr>
            <w:r w:rsidRPr="00947436">
              <w:rPr>
                <w:rFonts w:ascii="Times New Roman" w:eastAsia="Calibri" w:hAnsi="Times New Roman"/>
                <w:sz w:val="18"/>
                <w:szCs w:val="18"/>
                <w:lang w:eastAsia="en-US"/>
              </w:rPr>
              <w:t>Доступ к тендерным площадкам Российской Федерации в 2021 году был обеспечен путем подписания ГУ «Агентство по инвестициям и развитию» с Советом по развитию внешней торговли и международных экономических отношений договора №13-19/15 от 22.04.2021 года. В текущий момент сотрудничество приставлено ввиду возвращения проекта договора без подписания в связи с кризисной ситуации на территории сопредельного государства. Письмо Правительства Приднестровской Молдавской Республики № 01-11/674 от 11 марта 2022 года.</w:t>
            </w:r>
          </w:p>
        </w:tc>
        <w:tc>
          <w:tcPr>
            <w:tcW w:w="1846" w:type="dxa"/>
            <w:tcBorders>
              <w:top w:val="single" w:sz="4" w:space="0" w:color="auto"/>
              <w:bottom w:val="single" w:sz="4" w:space="0" w:color="auto"/>
            </w:tcBorders>
          </w:tcPr>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МЭР</w:t>
            </w:r>
          </w:p>
          <w:p w:rsidR="00E46A4D" w:rsidRPr="005F346F" w:rsidRDefault="00E46A4D" w:rsidP="000D4889">
            <w:pPr>
              <w:spacing w:after="0" w:line="240" w:lineRule="auto"/>
              <w:jc w:val="center"/>
              <w:rPr>
                <w:rFonts w:ascii="Times New Roman" w:hAnsi="Times New Roman"/>
                <w:strike/>
                <w:sz w:val="18"/>
                <w:szCs w:val="18"/>
              </w:rPr>
            </w:pP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Государственное учреждение «Агентство по инвестициям и развитию»</w:t>
            </w:r>
          </w:p>
        </w:tc>
      </w:tr>
      <w:tr w:rsidR="00E46A4D" w:rsidRPr="005F346F" w:rsidTr="000D4889">
        <w:trPr>
          <w:trHeight w:val="990"/>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val="restart"/>
            <w:tcBorders>
              <w:top w:val="single" w:sz="4" w:space="0" w:color="auto"/>
              <w:right w:val="single" w:sz="4" w:space="0" w:color="auto"/>
            </w:tcBorders>
          </w:tcPr>
          <w:p w:rsidR="00E46A4D" w:rsidRPr="005F346F" w:rsidRDefault="00E46A4D" w:rsidP="000D4889">
            <w:pPr>
              <w:pStyle w:val="af1"/>
              <w:rPr>
                <w:rFonts w:ascii="Times New Roman" w:hAnsi="Times New Roman"/>
                <w:sz w:val="24"/>
                <w:szCs w:val="24"/>
              </w:rPr>
            </w:pPr>
            <w:r w:rsidRPr="005F346F">
              <w:rPr>
                <w:rFonts w:ascii="Times New Roman" w:hAnsi="Times New Roman"/>
                <w:sz w:val="18"/>
                <w:szCs w:val="18"/>
              </w:rPr>
              <w:t>8) подготовка нормативных правовых актов по поддержке и защите интересов отечественных изготовителей товаров</w:t>
            </w:r>
          </w:p>
        </w:tc>
        <w:tc>
          <w:tcPr>
            <w:tcW w:w="8786" w:type="dxa"/>
            <w:gridSpan w:val="2"/>
            <w:tcBorders>
              <w:top w:val="single" w:sz="4" w:space="0" w:color="auto"/>
              <w:left w:val="single" w:sz="4" w:space="0" w:color="auto"/>
              <w:bottom w:val="single" w:sz="4" w:space="0" w:color="auto"/>
            </w:tcBorders>
          </w:tcPr>
          <w:p w:rsidR="0012042E" w:rsidRPr="005F346F" w:rsidRDefault="00F150B5" w:rsidP="008C30E9">
            <w:pPr>
              <w:spacing w:after="0" w:line="240" w:lineRule="auto"/>
              <w:ind w:firstLine="176"/>
              <w:jc w:val="both"/>
              <w:rPr>
                <w:rFonts w:ascii="Times New Roman" w:eastAsia="Calibri" w:hAnsi="Times New Roman"/>
                <w:bCs/>
                <w:sz w:val="18"/>
                <w:szCs w:val="18"/>
                <w:lang w:eastAsia="en-US"/>
              </w:rPr>
            </w:pPr>
            <w:r w:rsidRPr="00F150B5">
              <w:rPr>
                <w:rFonts w:ascii="Times New Roman" w:eastAsia="Calibri" w:hAnsi="Times New Roman"/>
                <w:bCs/>
                <w:sz w:val="18"/>
                <w:szCs w:val="18"/>
                <w:lang w:eastAsia="en-US"/>
              </w:rPr>
              <w:t>Государственная администрация города Тирасполь и города Днестровск является постоянным членом Совета при Правительстве Приднестровской Молдавской Республики по развитию малого и среднего бизнеса, на котором совместно с предпринимательским сообществом производится экспертиза нормативно правовых актов</w:t>
            </w:r>
            <w:r>
              <w:rPr>
                <w:rFonts w:ascii="Times New Roman" w:eastAsia="Calibri" w:hAnsi="Times New Roman"/>
                <w:bCs/>
                <w:sz w:val="18"/>
                <w:szCs w:val="18"/>
                <w:lang w:eastAsia="en-US"/>
              </w:rPr>
              <w:t>.</w:t>
            </w:r>
          </w:p>
        </w:tc>
        <w:tc>
          <w:tcPr>
            <w:tcW w:w="1846" w:type="dxa"/>
            <w:tcBorders>
              <w:top w:val="single" w:sz="4" w:space="0" w:color="auto"/>
              <w:bottom w:val="single" w:sz="4" w:space="0" w:color="auto"/>
            </w:tcBorders>
          </w:tcPr>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города Тирасполь и города Днестровск</w:t>
            </w:r>
            <w:r w:rsidRPr="005F346F">
              <w:t xml:space="preserve"> (</w:t>
            </w:r>
            <w:r w:rsidRPr="005F346F">
              <w:rPr>
                <w:rFonts w:ascii="Times New Roman" w:hAnsi="Times New Roman"/>
                <w:sz w:val="18"/>
                <w:szCs w:val="18"/>
              </w:rPr>
              <w:t>ГА г. Тирасполь)</w:t>
            </w:r>
          </w:p>
        </w:tc>
      </w:tr>
      <w:tr w:rsidR="0012042E" w:rsidRPr="005F346F" w:rsidTr="000D4889">
        <w:trPr>
          <w:trHeight w:val="240"/>
        </w:trPr>
        <w:tc>
          <w:tcPr>
            <w:tcW w:w="2687" w:type="dxa"/>
            <w:vMerge/>
          </w:tcPr>
          <w:p w:rsidR="0012042E" w:rsidRPr="005F346F" w:rsidRDefault="0012042E" w:rsidP="000D4889">
            <w:pPr>
              <w:pStyle w:val="af1"/>
              <w:jc w:val="both"/>
              <w:rPr>
                <w:rFonts w:ascii="Times New Roman" w:hAnsi="Times New Roman"/>
                <w:sz w:val="18"/>
                <w:szCs w:val="18"/>
              </w:rPr>
            </w:pPr>
          </w:p>
        </w:tc>
        <w:tc>
          <w:tcPr>
            <w:tcW w:w="2552" w:type="dxa"/>
            <w:vMerge/>
            <w:tcBorders>
              <w:top w:val="single" w:sz="4" w:space="0" w:color="auto"/>
              <w:right w:val="single" w:sz="4" w:space="0" w:color="auto"/>
            </w:tcBorders>
          </w:tcPr>
          <w:p w:rsidR="0012042E" w:rsidRPr="005F346F" w:rsidRDefault="0012042E" w:rsidP="000D4889">
            <w:pPr>
              <w:pStyle w:val="af1"/>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12042E" w:rsidRPr="0012042E" w:rsidRDefault="0012042E" w:rsidP="000D4889">
            <w:pPr>
              <w:spacing w:after="0" w:line="240" w:lineRule="auto"/>
              <w:ind w:firstLine="176"/>
              <w:jc w:val="both"/>
              <w:rPr>
                <w:rFonts w:ascii="Times New Roman" w:eastAsia="Calibri" w:hAnsi="Times New Roman"/>
                <w:bCs/>
                <w:sz w:val="18"/>
                <w:szCs w:val="18"/>
                <w:lang w:eastAsia="en-US"/>
              </w:rPr>
            </w:pPr>
            <w:r w:rsidRPr="0012042E">
              <w:rPr>
                <w:rFonts w:ascii="Times New Roman" w:eastAsia="Calibri" w:hAnsi="Times New Roman"/>
                <w:bCs/>
                <w:sz w:val="18"/>
                <w:szCs w:val="18"/>
                <w:lang w:eastAsia="en-US"/>
              </w:rPr>
              <w:t>Для товаропроизводителей, осуществляющих торговлю на территории г. Бендеры установлена льгота по уплате местного разового сбора (налога) за право торговли - ставка сбора уменьшена на 30 % - Решение городского Совета народных депутатов № 14 от 03.10.2019 года 46 сессии 25 созыва.</w:t>
            </w:r>
          </w:p>
          <w:p w:rsidR="0012042E" w:rsidRPr="00F150B5" w:rsidRDefault="0012042E" w:rsidP="000D4889">
            <w:pPr>
              <w:spacing w:after="0" w:line="240" w:lineRule="auto"/>
              <w:ind w:firstLine="176"/>
              <w:jc w:val="both"/>
              <w:rPr>
                <w:rFonts w:ascii="Times New Roman" w:eastAsia="Calibri" w:hAnsi="Times New Roman"/>
                <w:bCs/>
                <w:sz w:val="18"/>
                <w:szCs w:val="18"/>
                <w:lang w:eastAsia="en-US"/>
              </w:rPr>
            </w:pPr>
            <w:r w:rsidRPr="0012042E">
              <w:rPr>
                <w:rFonts w:ascii="Times New Roman" w:eastAsia="Calibri" w:hAnsi="Times New Roman"/>
                <w:bCs/>
                <w:sz w:val="18"/>
                <w:szCs w:val="18"/>
                <w:lang w:eastAsia="en-US"/>
              </w:rPr>
              <w:t>В целях поддержки хозяйствующих субъектов, расположенных в пределах административно-территориального образования г. Бендеры и производящих импортозамещающую продукцию, пользующихся услугами по предоставлению необорудованного торгового места под размещение временных сооружений из легких разборных конструкций (киосков, павильонов) на территории МУП «Бендерырынокторг» к плате за торговое место в 2021 году применялся коэффициент 0,9</w:t>
            </w:r>
            <w:r w:rsidR="008C30E9">
              <w:rPr>
                <w:rFonts w:ascii="Times New Roman" w:eastAsia="Calibri" w:hAnsi="Times New Roman"/>
                <w:bCs/>
                <w:sz w:val="18"/>
                <w:szCs w:val="18"/>
                <w:lang w:eastAsia="en-US"/>
              </w:rPr>
              <w:t>.</w:t>
            </w:r>
          </w:p>
        </w:tc>
        <w:tc>
          <w:tcPr>
            <w:tcW w:w="1846" w:type="dxa"/>
            <w:tcBorders>
              <w:top w:val="single" w:sz="4" w:space="0" w:color="auto"/>
              <w:bottom w:val="single" w:sz="4" w:space="0" w:color="auto"/>
            </w:tcBorders>
          </w:tcPr>
          <w:p w:rsidR="0012042E" w:rsidRPr="005F346F" w:rsidRDefault="0012042E" w:rsidP="000D4889">
            <w:pPr>
              <w:spacing w:after="0" w:line="240" w:lineRule="auto"/>
              <w:jc w:val="center"/>
              <w:rPr>
                <w:rFonts w:ascii="Times New Roman" w:hAnsi="Times New Roman"/>
                <w:sz w:val="18"/>
                <w:szCs w:val="18"/>
              </w:rPr>
            </w:pPr>
            <w:r w:rsidRPr="0012042E">
              <w:rPr>
                <w:rFonts w:ascii="Times New Roman" w:hAnsi="Times New Roman"/>
                <w:sz w:val="18"/>
                <w:szCs w:val="18"/>
              </w:rPr>
              <w:t>ГА г. Бендеры</w:t>
            </w:r>
          </w:p>
        </w:tc>
      </w:tr>
      <w:tr w:rsidR="007D2160" w:rsidRPr="005F346F" w:rsidTr="000D4889">
        <w:trPr>
          <w:trHeight w:val="204"/>
        </w:trPr>
        <w:tc>
          <w:tcPr>
            <w:tcW w:w="2687" w:type="dxa"/>
            <w:vMerge/>
          </w:tcPr>
          <w:p w:rsidR="007D2160" w:rsidRPr="005F346F" w:rsidRDefault="007D2160" w:rsidP="000D4889">
            <w:pPr>
              <w:pStyle w:val="af1"/>
              <w:jc w:val="both"/>
              <w:rPr>
                <w:rFonts w:ascii="Times New Roman" w:hAnsi="Times New Roman"/>
                <w:sz w:val="18"/>
                <w:szCs w:val="18"/>
              </w:rPr>
            </w:pPr>
          </w:p>
        </w:tc>
        <w:tc>
          <w:tcPr>
            <w:tcW w:w="2552" w:type="dxa"/>
            <w:vMerge/>
            <w:tcBorders>
              <w:right w:val="single" w:sz="4" w:space="0" w:color="auto"/>
            </w:tcBorders>
          </w:tcPr>
          <w:p w:rsidR="007D2160" w:rsidRPr="005F346F" w:rsidRDefault="007D2160"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7D2160" w:rsidRPr="005F346F" w:rsidRDefault="00F150B5" w:rsidP="00291D80">
            <w:pPr>
              <w:spacing w:after="0" w:line="240" w:lineRule="auto"/>
              <w:ind w:firstLine="176"/>
              <w:jc w:val="both"/>
              <w:rPr>
                <w:rFonts w:ascii="Times New Roman" w:eastAsia="Calibri" w:hAnsi="Times New Roman"/>
                <w:bCs/>
                <w:sz w:val="18"/>
                <w:szCs w:val="18"/>
                <w:lang w:eastAsia="en-US"/>
              </w:rPr>
            </w:pPr>
            <w:r w:rsidRPr="00F150B5">
              <w:rPr>
                <w:rFonts w:ascii="Times New Roman" w:eastAsia="Calibri" w:hAnsi="Times New Roman"/>
                <w:bCs/>
                <w:sz w:val="18"/>
                <w:szCs w:val="18"/>
                <w:lang w:eastAsia="en-US"/>
              </w:rPr>
              <w:t xml:space="preserve">Распоряжение главы </w:t>
            </w:r>
            <w:proofErr w:type="spellStart"/>
            <w:r w:rsidRPr="00F150B5">
              <w:rPr>
                <w:rFonts w:ascii="Times New Roman" w:eastAsia="Calibri" w:hAnsi="Times New Roman"/>
                <w:bCs/>
                <w:sz w:val="18"/>
                <w:szCs w:val="18"/>
                <w:lang w:eastAsia="en-US"/>
              </w:rPr>
              <w:t>госадминистрации</w:t>
            </w:r>
            <w:proofErr w:type="spellEnd"/>
            <w:r w:rsidRPr="00F150B5">
              <w:rPr>
                <w:rFonts w:ascii="Times New Roman" w:eastAsia="Calibri" w:hAnsi="Times New Roman"/>
                <w:bCs/>
                <w:sz w:val="18"/>
                <w:szCs w:val="18"/>
                <w:lang w:eastAsia="en-US"/>
              </w:rPr>
              <w:t xml:space="preserve"> «Об утверждении членов Общественного Совета предпринимателей </w:t>
            </w:r>
            <w:proofErr w:type="spellStart"/>
            <w:r w:rsidRPr="00F150B5">
              <w:rPr>
                <w:rFonts w:ascii="Times New Roman" w:eastAsia="Calibri" w:hAnsi="Times New Roman"/>
                <w:bCs/>
                <w:sz w:val="18"/>
                <w:szCs w:val="18"/>
                <w:lang w:eastAsia="en-US"/>
              </w:rPr>
              <w:t>Слободзейского</w:t>
            </w:r>
            <w:proofErr w:type="spellEnd"/>
            <w:r w:rsidRPr="00F150B5">
              <w:rPr>
                <w:rFonts w:ascii="Times New Roman" w:eastAsia="Calibri" w:hAnsi="Times New Roman"/>
                <w:bCs/>
                <w:sz w:val="18"/>
                <w:szCs w:val="18"/>
                <w:lang w:eastAsia="en-US"/>
              </w:rPr>
              <w:t xml:space="preserve"> района и </w:t>
            </w:r>
            <w:proofErr w:type="spellStart"/>
            <w:r w:rsidRPr="00F150B5">
              <w:rPr>
                <w:rFonts w:ascii="Times New Roman" w:eastAsia="Calibri" w:hAnsi="Times New Roman"/>
                <w:bCs/>
                <w:sz w:val="18"/>
                <w:szCs w:val="18"/>
                <w:lang w:eastAsia="en-US"/>
              </w:rPr>
              <w:t>г.Слободзея</w:t>
            </w:r>
            <w:proofErr w:type="spellEnd"/>
            <w:r w:rsidRPr="00F150B5">
              <w:rPr>
                <w:rFonts w:ascii="Times New Roman" w:eastAsia="Calibri" w:hAnsi="Times New Roman"/>
                <w:bCs/>
                <w:sz w:val="18"/>
                <w:szCs w:val="18"/>
                <w:lang w:eastAsia="en-US"/>
              </w:rPr>
              <w:t>».</w:t>
            </w:r>
          </w:p>
        </w:tc>
        <w:tc>
          <w:tcPr>
            <w:tcW w:w="1846" w:type="dxa"/>
            <w:tcBorders>
              <w:top w:val="single" w:sz="4" w:space="0" w:color="auto"/>
              <w:bottom w:val="single" w:sz="4" w:space="0" w:color="auto"/>
            </w:tcBorders>
          </w:tcPr>
          <w:p w:rsidR="007D2160" w:rsidRPr="005F346F" w:rsidRDefault="007D2160" w:rsidP="000D4889">
            <w:pPr>
              <w:spacing w:after="0" w:line="240" w:lineRule="auto"/>
              <w:jc w:val="center"/>
              <w:rPr>
                <w:rFonts w:ascii="Times New Roman" w:hAnsi="Times New Roman"/>
                <w:sz w:val="18"/>
                <w:szCs w:val="18"/>
              </w:rPr>
            </w:pPr>
            <w:r w:rsidRPr="005F346F">
              <w:rPr>
                <w:rFonts w:ascii="Times New Roman" w:hAnsi="Times New Roman"/>
                <w:sz w:val="18"/>
                <w:szCs w:val="18"/>
              </w:rPr>
              <w:t xml:space="preserve">Государственная администрация Слободзейского </w:t>
            </w:r>
            <w:r w:rsidRPr="005F346F">
              <w:rPr>
                <w:rFonts w:ascii="Times New Roman" w:hAnsi="Times New Roman"/>
                <w:sz w:val="18"/>
                <w:szCs w:val="18"/>
              </w:rPr>
              <w:lastRenderedPageBreak/>
              <w:t>района и г. Слободзея</w:t>
            </w:r>
          </w:p>
          <w:p w:rsidR="007D2160" w:rsidRPr="005F346F" w:rsidRDefault="007D2160"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Слободзея)</w:t>
            </w:r>
          </w:p>
        </w:tc>
      </w:tr>
      <w:tr w:rsidR="00E46A4D" w:rsidRPr="005F346F" w:rsidTr="000D4889">
        <w:trPr>
          <w:trHeight w:val="780"/>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F11011" w:rsidP="000D4889">
            <w:pPr>
              <w:spacing w:after="0" w:line="240" w:lineRule="auto"/>
              <w:ind w:firstLine="176"/>
              <w:rPr>
                <w:rFonts w:ascii="Times New Roman" w:eastAsia="Calibri" w:hAnsi="Times New Roman"/>
                <w:bCs/>
                <w:sz w:val="18"/>
                <w:szCs w:val="18"/>
                <w:lang w:eastAsia="en-US"/>
              </w:rPr>
            </w:pPr>
            <w:r w:rsidRPr="00F11011">
              <w:rPr>
                <w:rFonts w:ascii="Times New Roman" w:eastAsia="Calibri" w:hAnsi="Times New Roman"/>
                <w:bCs/>
                <w:sz w:val="18"/>
                <w:szCs w:val="18"/>
                <w:lang w:eastAsia="en-US"/>
              </w:rPr>
              <w:t>За первое полугодие 2022 году не было предоставлено кредитов КФХ, в связи с отсутствием заявлений.</w:t>
            </w:r>
          </w:p>
        </w:tc>
        <w:tc>
          <w:tcPr>
            <w:tcW w:w="1846" w:type="dxa"/>
            <w:tcBorders>
              <w:top w:val="single" w:sz="4" w:space="0" w:color="auto"/>
              <w:bottom w:val="single" w:sz="4" w:space="0" w:color="auto"/>
            </w:tcBorders>
          </w:tcPr>
          <w:p w:rsidR="005E708E"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Григориопольского района и города Григориополь</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E46A4D" w:rsidRPr="005F346F" w:rsidTr="000D4889">
        <w:trPr>
          <w:trHeight w:val="1066"/>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E46A4D" w:rsidP="000D4889">
            <w:pPr>
              <w:spacing w:after="0" w:line="240" w:lineRule="auto"/>
              <w:ind w:firstLine="176"/>
              <w:jc w:val="both"/>
              <w:rPr>
                <w:rFonts w:ascii="Times New Roman" w:eastAsia="Calibri" w:hAnsi="Times New Roman"/>
                <w:bCs/>
                <w:sz w:val="18"/>
                <w:szCs w:val="18"/>
                <w:lang w:eastAsia="en-US"/>
              </w:rPr>
            </w:pPr>
            <w:r w:rsidRPr="005F346F">
              <w:rPr>
                <w:rFonts w:ascii="Times New Roman" w:eastAsia="Calibri" w:hAnsi="Times New Roman"/>
                <w:bCs/>
                <w:sz w:val="18"/>
                <w:szCs w:val="18"/>
                <w:lang w:eastAsia="en-US"/>
              </w:rPr>
              <w:t>Постоянно.</w:t>
            </w:r>
          </w:p>
        </w:tc>
        <w:tc>
          <w:tcPr>
            <w:tcW w:w="1846" w:type="dxa"/>
            <w:tcBorders>
              <w:top w:val="single" w:sz="4" w:space="0" w:color="auto"/>
              <w:bottom w:val="single" w:sz="4" w:space="0" w:color="auto"/>
            </w:tcBorders>
          </w:tcPr>
          <w:p w:rsidR="005E708E"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Государственная администрация Дубоссарского района и г. Дубоссары</w:t>
            </w:r>
          </w:p>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E46A4D" w:rsidRPr="005F346F" w:rsidTr="000D4889">
        <w:trPr>
          <w:trHeight w:val="389"/>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E46A4D" w:rsidRPr="005F346F" w:rsidRDefault="00F11011" w:rsidP="000D4889">
            <w:pPr>
              <w:spacing w:after="0" w:line="240" w:lineRule="auto"/>
              <w:ind w:firstLine="176"/>
              <w:jc w:val="both"/>
              <w:rPr>
                <w:rFonts w:ascii="Times New Roman" w:eastAsia="Calibri" w:hAnsi="Times New Roman"/>
                <w:bCs/>
                <w:sz w:val="18"/>
                <w:szCs w:val="18"/>
                <w:lang w:eastAsia="en-US"/>
              </w:rPr>
            </w:pPr>
            <w:r w:rsidRPr="00F11011">
              <w:rPr>
                <w:rFonts w:ascii="Times New Roman" w:eastAsia="Calibri" w:hAnsi="Times New Roman"/>
                <w:bCs/>
                <w:sz w:val="18"/>
                <w:szCs w:val="18"/>
                <w:lang w:eastAsia="en-US"/>
              </w:rPr>
              <w:t xml:space="preserve">В отчетный период </w:t>
            </w:r>
            <w:proofErr w:type="spellStart"/>
            <w:r w:rsidRPr="00F11011">
              <w:rPr>
                <w:rFonts w:ascii="Times New Roman" w:eastAsia="Calibri" w:hAnsi="Times New Roman"/>
                <w:bCs/>
                <w:sz w:val="18"/>
                <w:szCs w:val="18"/>
                <w:lang w:eastAsia="en-US"/>
              </w:rPr>
              <w:t>госадминистрацией</w:t>
            </w:r>
            <w:proofErr w:type="spellEnd"/>
            <w:r w:rsidRPr="00F11011">
              <w:rPr>
                <w:rFonts w:ascii="Times New Roman" w:eastAsia="Calibri" w:hAnsi="Times New Roman"/>
                <w:bCs/>
                <w:sz w:val="18"/>
                <w:szCs w:val="18"/>
                <w:lang w:eastAsia="en-US"/>
              </w:rPr>
              <w:t xml:space="preserve"> </w:t>
            </w:r>
            <w:proofErr w:type="spellStart"/>
            <w:r w:rsidRPr="00F11011">
              <w:rPr>
                <w:rFonts w:ascii="Times New Roman" w:eastAsia="Calibri" w:hAnsi="Times New Roman"/>
                <w:bCs/>
                <w:sz w:val="18"/>
                <w:szCs w:val="18"/>
                <w:lang w:eastAsia="en-US"/>
              </w:rPr>
              <w:t>Рыбницкого</w:t>
            </w:r>
            <w:proofErr w:type="spellEnd"/>
            <w:r w:rsidRPr="00F11011">
              <w:rPr>
                <w:rFonts w:ascii="Times New Roman" w:eastAsia="Calibri" w:hAnsi="Times New Roman"/>
                <w:bCs/>
                <w:sz w:val="18"/>
                <w:szCs w:val="18"/>
                <w:lang w:eastAsia="en-US"/>
              </w:rPr>
              <w:t xml:space="preserve"> района и г. Рыбницы разработка нормативно-правовых актов не проводилась</w:t>
            </w:r>
            <w:r w:rsidR="00D03DB7">
              <w:rPr>
                <w:rFonts w:ascii="Times New Roman" w:eastAsia="Calibri" w:hAnsi="Times New Roman"/>
                <w:bCs/>
                <w:sz w:val="18"/>
                <w:szCs w:val="18"/>
                <w:lang w:eastAsia="en-US"/>
              </w:rPr>
              <w:t>.</w:t>
            </w:r>
          </w:p>
        </w:tc>
        <w:tc>
          <w:tcPr>
            <w:tcW w:w="1846" w:type="dxa"/>
            <w:tcBorders>
              <w:top w:val="single" w:sz="4" w:space="0" w:color="auto"/>
              <w:bottom w:val="single" w:sz="4" w:space="0" w:color="auto"/>
            </w:tcBorders>
          </w:tcPr>
          <w:p w:rsidR="00E46A4D" w:rsidRPr="005F346F" w:rsidRDefault="00E46A4D"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E46A4D" w:rsidRPr="005F346F" w:rsidTr="000D4889">
        <w:trPr>
          <w:trHeight w:val="150"/>
        </w:trPr>
        <w:tc>
          <w:tcPr>
            <w:tcW w:w="2687" w:type="dxa"/>
            <w:vMerge/>
          </w:tcPr>
          <w:p w:rsidR="00E46A4D" w:rsidRPr="005F346F" w:rsidRDefault="00E46A4D" w:rsidP="000D4889">
            <w:pPr>
              <w:pStyle w:val="af1"/>
              <w:jc w:val="both"/>
              <w:rPr>
                <w:rFonts w:ascii="Times New Roman" w:hAnsi="Times New Roman"/>
                <w:sz w:val="18"/>
                <w:szCs w:val="18"/>
              </w:rPr>
            </w:pPr>
          </w:p>
        </w:tc>
        <w:tc>
          <w:tcPr>
            <w:tcW w:w="2552" w:type="dxa"/>
            <w:vMerge/>
            <w:tcBorders>
              <w:right w:val="single" w:sz="4" w:space="0" w:color="auto"/>
            </w:tcBorders>
          </w:tcPr>
          <w:p w:rsidR="00E46A4D" w:rsidRPr="005F346F" w:rsidRDefault="00E46A4D" w:rsidP="000D4889">
            <w:pPr>
              <w:pStyle w:val="af1"/>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tcBorders>
          </w:tcPr>
          <w:p w:rsidR="00F11011" w:rsidRPr="00F11011" w:rsidRDefault="00F11011" w:rsidP="000D4889">
            <w:pPr>
              <w:spacing w:after="0" w:line="240" w:lineRule="auto"/>
              <w:ind w:firstLine="176"/>
              <w:rPr>
                <w:rFonts w:ascii="Times New Roman" w:eastAsia="Calibri" w:hAnsi="Times New Roman"/>
                <w:bCs/>
                <w:sz w:val="18"/>
                <w:szCs w:val="18"/>
                <w:lang w:eastAsia="en-US"/>
              </w:rPr>
            </w:pPr>
            <w:r w:rsidRPr="00F11011">
              <w:rPr>
                <w:rFonts w:ascii="Times New Roman" w:eastAsia="Calibri" w:hAnsi="Times New Roman"/>
                <w:bCs/>
                <w:sz w:val="18"/>
                <w:szCs w:val="18"/>
                <w:lang w:eastAsia="en-US"/>
              </w:rPr>
              <w:t>Проводилась работа по кредитованию К(Ф)Х</w:t>
            </w:r>
            <w:r w:rsidR="00D03DB7">
              <w:rPr>
                <w:rFonts w:ascii="Times New Roman" w:eastAsia="Calibri" w:hAnsi="Times New Roman"/>
                <w:bCs/>
                <w:sz w:val="18"/>
                <w:szCs w:val="18"/>
                <w:lang w:eastAsia="en-US"/>
              </w:rPr>
              <w:t>.</w:t>
            </w:r>
          </w:p>
          <w:p w:rsidR="00E46A4D" w:rsidRPr="005F346F" w:rsidRDefault="00F11011" w:rsidP="00D03DB7">
            <w:pPr>
              <w:spacing w:after="0" w:line="240" w:lineRule="auto"/>
              <w:ind w:firstLine="176"/>
              <w:rPr>
                <w:rFonts w:ascii="Times New Roman" w:eastAsia="Calibri" w:hAnsi="Times New Roman"/>
                <w:bCs/>
                <w:sz w:val="18"/>
                <w:szCs w:val="18"/>
                <w:lang w:eastAsia="en-US"/>
              </w:rPr>
            </w:pPr>
            <w:r w:rsidRPr="00F11011">
              <w:rPr>
                <w:rFonts w:ascii="Times New Roman" w:eastAsia="Calibri" w:hAnsi="Times New Roman"/>
                <w:bCs/>
                <w:sz w:val="18"/>
                <w:szCs w:val="18"/>
                <w:lang w:eastAsia="en-US"/>
              </w:rPr>
              <w:t>Всего был выделен 1 кредит на сумму 50000,00 рублей</w:t>
            </w:r>
            <w:r w:rsidR="00D03DB7">
              <w:rPr>
                <w:rFonts w:ascii="Times New Roman" w:eastAsia="Calibri" w:hAnsi="Times New Roman"/>
                <w:bCs/>
                <w:sz w:val="18"/>
                <w:szCs w:val="18"/>
                <w:lang w:eastAsia="en-US"/>
              </w:rPr>
              <w:t>.</w:t>
            </w:r>
          </w:p>
        </w:tc>
        <w:tc>
          <w:tcPr>
            <w:tcW w:w="1846" w:type="dxa"/>
            <w:tcBorders>
              <w:top w:val="single" w:sz="4" w:space="0" w:color="auto"/>
              <w:bottom w:val="single" w:sz="4" w:space="0" w:color="auto"/>
            </w:tcBorders>
          </w:tcPr>
          <w:p w:rsidR="005E708E" w:rsidRPr="005F346F" w:rsidRDefault="00E46A4D" w:rsidP="000D4889">
            <w:pPr>
              <w:spacing w:after="0" w:line="240" w:lineRule="auto"/>
              <w:jc w:val="center"/>
              <w:rPr>
                <w:rFonts w:ascii="Times New Roman" w:hAnsi="Times New Roman"/>
                <w:sz w:val="18"/>
                <w:szCs w:val="18"/>
                <w:shd w:val="clear" w:color="auto" w:fill="FFFFFF"/>
              </w:rPr>
            </w:pPr>
            <w:r w:rsidRPr="005F346F">
              <w:rPr>
                <w:rFonts w:ascii="Times New Roman" w:hAnsi="Times New Roman"/>
                <w:sz w:val="18"/>
                <w:szCs w:val="18"/>
                <w:shd w:val="clear" w:color="auto" w:fill="FFFFFF"/>
              </w:rPr>
              <w:t>Государственная администрация Каменского района и города Каменка</w:t>
            </w:r>
          </w:p>
          <w:p w:rsidR="00E46A4D" w:rsidRPr="005F346F" w:rsidRDefault="00E46A4D" w:rsidP="000D4889">
            <w:pPr>
              <w:spacing w:after="0" w:line="240" w:lineRule="auto"/>
              <w:jc w:val="center"/>
              <w:rPr>
                <w:rFonts w:ascii="Times New Roman" w:hAnsi="Times New Roman"/>
                <w:sz w:val="18"/>
                <w:szCs w:val="18"/>
              </w:rPr>
            </w:pPr>
            <w:r w:rsidRPr="005F346F">
              <w:t>(</w:t>
            </w:r>
            <w:r w:rsidRPr="005F346F">
              <w:rPr>
                <w:rFonts w:ascii="Times New Roman" w:hAnsi="Times New Roman"/>
                <w:sz w:val="18"/>
                <w:szCs w:val="18"/>
                <w:shd w:val="clear" w:color="auto" w:fill="FFFFFF"/>
              </w:rPr>
              <w:t>ГА г. Каменка)</w:t>
            </w:r>
          </w:p>
        </w:tc>
      </w:tr>
      <w:tr w:rsidR="000D04C3" w:rsidRPr="005F346F" w:rsidTr="000D4889">
        <w:trPr>
          <w:trHeight w:val="702"/>
        </w:trPr>
        <w:tc>
          <w:tcPr>
            <w:tcW w:w="2687" w:type="dxa"/>
            <w:vMerge w:val="restart"/>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б) совершенствование мер государственной поддержки для развития малого и среднего бизнеса как основа увеличения объемов производства товаров, работ, услуг и создания новых рабочих мест</w:t>
            </w:r>
          </w:p>
        </w:tc>
        <w:tc>
          <w:tcPr>
            <w:tcW w:w="2552" w:type="dxa"/>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1) реализация мероприятий проектов «Покупай приднестровское!» и функционирование «Бизнес-школы»</w:t>
            </w:r>
          </w:p>
        </w:tc>
        <w:tc>
          <w:tcPr>
            <w:tcW w:w="8786" w:type="dxa"/>
            <w:gridSpan w:val="2"/>
            <w:tcBorders>
              <w:bottom w:val="single" w:sz="4" w:space="0" w:color="auto"/>
            </w:tcBorders>
          </w:tcPr>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Согласно Постановлению Правительства ПМР от 04 марта 2022 года № 76 «О временном механизме принятия и финансирования бюджетных обязательств» (в действующей редакции), в связи со складывающейся внешнеполитической и внешнеэкономической ситуацией, в целях обеспечения гарантированного финансирования социально защищенных статей расходов бюджетов различных уровней, приостановлено до особого распоряжения финансирование расходов Фонда развития предпринимательства ПМР, за исключением расходов на реализацию проекта «Функционирование бизнес – школы».</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 xml:space="preserve">Целью функционирования бизнес – школы является развитие системы поддержки предпринимательства, путем расширения образовательных программ в области делового обучения, увеличение числа начинающих предпринимателей, путем создания и открытия собственного бизнеса, а также повышение квалификации менеджеров действующих предпринимательских структур. </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В рамках реализации вышеуказанного проекта, у местных предпринимателей будет наращиваться резерв навыков и умений ведения современного бизнеса, а также обучение и повышение квалификации двух целевых групп:</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1.</w:t>
            </w:r>
            <w:r w:rsidRPr="00F11011">
              <w:rPr>
                <w:rFonts w:ascii="Times New Roman" w:hAnsi="Times New Roman"/>
                <w:sz w:val="18"/>
                <w:szCs w:val="18"/>
              </w:rPr>
              <w:tab/>
              <w:t xml:space="preserve">Начинающие предприниматели – обучение начинающих предпринимателей по курсу «Основы создания собственного бизнеса», с целью развития предпринимательского потенциала, формирование знаний и умений, необходимых для успешного начала собственного дела. </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2.</w:t>
            </w:r>
            <w:r w:rsidRPr="00F11011">
              <w:rPr>
                <w:rFonts w:ascii="Times New Roman" w:hAnsi="Times New Roman"/>
                <w:sz w:val="18"/>
                <w:szCs w:val="18"/>
              </w:rPr>
              <w:tab/>
              <w:t xml:space="preserve">Менеджеры предпринимательских структур – с целью повышения квалификации, компетенции менеджеров предпринимательских структур и стимулирование внедрения инновационных подходов и технологий ведения бизнеса. </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По итогам первого полугодия 2022 года была проведена следующая работа:</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1.</w:t>
            </w:r>
            <w:r w:rsidRPr="00F11011">
              <w:rPr>
                <w:rFonts w:ascii="Times New Roman" w:hAnsi="Times New Roman"/>
                <w:sz w:val="18"/>
                <w:szCs w:val="18"/>
              </w:rPr>
              <w:tab/>
              <w:t xml:space="preserve">Рекламная кампания проекта Функционирование бизнес – школы», которая предполагает проведение PR-кампания проекта, размещение рекламных постов в социальных сетях </w:t>
            </w:r>
            <w:proofErr w:type="spellStart"/>
            <w:r w:rsidRPr="00F11011">
              <w:rPr>
                <w:rFonts w:ascii="Times New Roman" w:hAnsi="Times New Roman"/>
                <w:sz w:val="18"/>
                <w:szCs w:val="18"/>
              </w:rPr>
              <w:t>Facebook</w:t>
            </w:r>
            <w:proofErr w:type="spellEnd"/>
            <w:r w:rsidRPr="00F11011">
              <w:rPr>
                <w:rFonts w:ascii="Times New Roman" w:hAnsi="Times New Roman"/>
                <w:sz w:val="18"/>
                <w:szCs w:val="18"/>
              </w:rPr>
              <w:t xml:space="preserve"> и </w:t>
            </w:r>
            <w:proofErr w:type="spellStart"/>
            <w:r w:rsidRPr="00F11011">
              <w:rPr>
                <w:rFonts w:ascii="Times New Roman" w:hAnsi="Times New Roman"/>
                <w:sz w:val="18"/>
                <w:szCs w:val="18"/>
              </w:rPr>
              <w:t>Instagram</w:t>
            </w:r>
            <w:proofErr w:type="spellEnd"/>
            <w:r w:rsidRPr="00F11011">
              <w:rPr>
                <w:rFonts w:ascii="Times New Roman" w:hAnsi="Times New Roman"/>
                <w:sz w:val="18"/>
                <w:szCs w:val="18"/>
              </w:rPr>
              <w:t xml:space="preserve">, работу с сайтом «Бизнес-школы», </w:t>
            </w:r>
            <w:proofErr w:type="spellStart"/>
            <w:r w:rsidRPr="00F11011">
              <w:rPr>
                <w:rFonts w:ascii="Times New Roman" w:hAnsi="Times New Roman"/>
                <w:sz w:val="18"/>
                <w:szCs w:val="18"/>
              </w:rPr>
              <w:t>таргетинг</w:t>
            </w:r>
            <w:proofErr w:type="spellEnd"/>
            <w:r w:rsidRPr="00F11011">
              <w:rPr>
                <w:rFonts w:ascii="Times New Roman" w:hAnsi="Times New Roman"/>
                <w:sz w:val="18"/>
                <w:szCs w:val="18"/>
              </w:rPr>
              <w:t>, SEO продвижение, а также видеоролики, позволяющие набрать слушателей курса «Основы создания собственного бизнеса».</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lastRenderedPageBreak/>
              <w:t>2.</w:t>
            </w:r>
            <w:r w:rsidRPr="00F11011">
              <w:rPr>
                <w:rFonts w:ascii="Times New Roman" w:hAnsi="Times New Roman"/>
                <w:sz w:val="18"/>
                <w:szCs w:val="18"/>
              </w:rPr>
              <w:tab/>
            </w:r>
            <w:proofErr w:type="gramStart"/>
            <w:r w:rsidRPr="00F11011">
              <w:rPr>
                <w:rFonts w:ascii="Times New Roman" w:hAnsi="Times New Roman"/>
                <w:sz w:val="18"/>
                <w:szCs w:val="18"/>
              </w:rPr>
              <w:t>В</w:t>
            </w:r>
            <w:proofErr w:type="gramEnd"/>
            <w:r w:rsidRPr="00F11011">
              <w:rPr>
                <w:rFonts w:ascii="Times New Roman" w:hAnsi="Times New Roman"/>
                <w:sz w:val="18"/>
                <w:szCs w:val="18"/>
              </w:rPr>
              <w:t xml:space="preserve"> бизнес-школе Торгово-промышленной палаты в г. Тирасполь 23 и 25 мая 2022 года состоялись собеседования с начинающими предпринимателями, по итогам которых было зачислено на курс «Основы создания собственного бизнеса» в г. Тирасполь 22 слушателя. </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3. Для менеджеров предпринимательских структур проведены следующие мероприятия:</w:t>
            </w:r>
          </w:p>
          <w:p w:rsidR="00F11011" w:rsidRPr="00F11011" w:rsidRDefault="00F11011" w:rsidP="000D4889">
            <w:pPr>
              <w:spacing w:after="0" w:line="240" w:lineRule="auto"/>
              <w:ind w:right="-1" w:firstLine="176"/>
              <w:jc w:val="both"/>
              <w:rPr>
                <w:rFonts w:ascii="Times New Roman" w:hAnsi="Times New Roman"/>
                <w:sz w:val="18"/>
                <w:szCs w:val="18"/>
              </w:rPr>
            </w:pPr>
            <w:r w:rsidRPr="00F11011">
              <w:rPr>
                <w:rFonts w:ascii="Times New Roman" w:hAnsi="Times New Roman"/>
                <w:sz w:val="18"/>
                <w:szCs w:val="18"/>
              </w:rPr>
              <w:t>- курс «Организация и продвижение сельского туризма (</w:t>
            </w:r>
            <w:proofErr w:type="spellStart"/>
            <w:r w:rsidRPr="00F11011">
              <w:rPr>
                <w:rFonts w:ascii="Times New Roman" w:hAnsi="Times New Roman"/>
                <w:sz w:val="18"/>
                <w:szCs w:val="18"/>
              </w:rPr>
              <w:t>агротуризма</w:t>
            </w:r>
            <w:proofErr w:type="spellEnd"/>
            <w:r w:rsidRPr="00F11011">
              <w:rPr>
                <w:rFonts w:ascii="Times New Roman" w:hAnsi="Times New Roman"/>
                <w:sz w:val="18"/>
                <w:szCs w:val="18"/>
              </w:rPr>
              <w:t xml:space="preserve">)». Основной целью данного курса являлось содействие организации и развитию </w:t>
            </w:r>
            <w:proofErr w:type="spellStart"/>
            <w:r w:rsidRPr="00F11011">
              <w:rPr>
                <w:rFonts w:ascii="Times New Roman" w:hAnsi="Times New Roman"/>
                <w:sz w:val="18"/>
                <w:szCs w:val="18"/>
              </w:rPr>
              <w:t>конкурентноспособной</w:t>
            </w:r>
            <w:proofErr w:type="spellEnd"/>
            <w:r w:rsidRPr="00F11011">
              <w:rPr>
                <w:rFonts w:ascii="Times New Roman" w:hAnsi="Times New Roman"/>
                <w:sz w:val="18"/>
                <w:szCs w:val="18"/>
              </w:rPr>
              <w:t xml:space="preserve"> и устойчивой туристической деятельности в области сельского туризма за счёт предоставления полезной и практической информации;</w:t>
            </w:r>
          </w:p>
          <w:p w:rsidR="000D04C3" w:rsidRPr="005F346F" w:rsidRDefault="00F11011" w:rsidP="000D4889">
            <w:pPr>
              <w:spacing w:after="0" w:line="240" w:lineRule="auto"/>
              <w:ind w:firstLine="176"/>
              <w:jc w:val="both"/>
              <w:rPr>
                <w:rFonts w:ascii="Times New Roman" w:hAnsi="Times New Roman"/>
                <w:sz w:val="18"/>
                <w:szCs w:val="18"/>
              </w:rPr>
            </w:pPr>
            <w:r w:rsidRPr="00F11011">
              <w:rPr>
                <w:rFonts w:ascii="Times New Roman" w:hAnsi="Times New Roman"/>
                <w:sz w:val="18"/>
                <w:szCs w:val="18"/>
              </w:rPr>
              <w:t xml:space="preserve">- семинар «Новые возможности участия хозяйствующих субъектов в государственных закупках. </w:t>
            </w:r>
            <w:proofErr w:type="spellStart"/>
            <w:r w:rsidRPr="00F11011">
              <w:rPr>
                <w:rFonts w:ascii="Times New Roman" w:hAnsi="Times New Roman"/>
                <w:sz w:val="18"/>
                <w:szCs w:val="18"/>
              </w:rPr>
              <w:t>Госзакупки</w:t>
            </w:r>
            <w:proofErr w:type="spellEnd"/>
            <w:r w:rsidRPr="00F11011">
              <w:rPr>
                <w:rFonts w:ascii="Times New Roman" w:hAnsi="Times New Roman"/>
                <w:sz w:val="18"/>
                <w:szCs w:val="18"/>
              </w:rPr>
              <w:t xml:space="preserve"> для малого бизнеса». Целью семинара является овладение теоретическими и практическими знаниями в сфере осуществления закупок товаров, работ, услуг; обсуждение актуальных вопросов участия субъектов малого бизнеса в закупках в 2022 году.</w:t>
            </w:r>
          </w:p>
        </w:tc>
        <w:tc>
          <w:tcPr>
            <w:tcW w:w="1846" w:type="dxa"/>
            <w:tcBorders>
              <w:bottom w:val="single" w:sz="4" w:space="0" w:color="auto"/>
            </w:tcBorders>
          </w:tcPr>
          <w:p w:rsidR="000D04C3" w:rsidRPr="005F346F" w:rsidRDefault="000D04C3"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МЭР</w:t>
            </w:r>
          </w:p>
          <w:p w:rsidR="005E708E" w:rsidRPr="005F346F" w:rsidRDefault="005E708E" w:rsidP="000D4889">
            <w:pPr>
              <w:spacing w:after="0" w:line="240" w:lineRule="auto"/>
              <w:jc w:val="center"/>
              <w:rPr>
                <w:rFonts w:ascii="Times New Roman" w:hAnsi="Times New Roman"/>
                <w:sz w:val="18"/>
                <w:szCs w:val="18"/>
              </w:rPr>
            </w:pPr>
          </w:p>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Торгово-промышленная палата Приднестровской Молдавской Республики</w:t>
            </w:r>
          </w:p>
        </w:tc>
      </w:tr>
      <w:tr w:rsidR="000D04C3" w:rsidRPr="005F346F" w:rsidTr="000D4889">
        <w:trPr>
          <w:trHeight w:val="615"/>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val="restart"/>
            <w:tcBorders>
              <w:top w:val="single" w:sz="4" w:space="0" w:color="auto"/>
            </w:tcBorders>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lang w:eastAsia="en-US"/>
              </w:rPr>
              <w:t>2) обеспечение требуемых условий</w:t>
            </w:r>
          </w:p>
        </w:tc>
        <w:tc>
          <w:tcPr>
            <w:tcW w:w="8786" w:type="dxa"/>
            <w:gridSpan w:val="2"/>
            <w:tcBorders>
              <w:top w:val="single" w:sz="4" w:space="0" w:color="auto"/>
              <w:bottom w:val="single" w:sz="4" w:space="0" w:color="auto"/>
            </w:tcBorders>
          </w:tcPr>
          <w:p w:rsidR="000D04C3" w:rsidRPr="005F346F" w:rsidRDefault="0012042E" w:rsidP="000D4889">
            <w:pPr>
              <w:spacing w:after="0" w:line="240" w:lineRule="auto"/>
              <w:ind w:firstLine="176"/>
              <w:jc w:val="both"/>
              <w:rPr>
                <w:rFonts w:ascii="Times New Roman" w:hAnsi="Times New Roman"/>
                <w:sz w:val="18"/>
                <w:szCs w:val="18"/>
              </w:rPr>
            </w:pPr>
            <w:r w:rsidRPr="0012042E">
              <w:rPr>
                <w:rFonts w:ascii="Times New Roman" w:hAnsi="Times New Roman"/>
                <w:sz w:val="18"/>
                <w:szCs w:val="18"/>
              </w:rPr>
              <w:t>Государственная администрация города Тирасполь и города Днестровск на постоянной основе обеспечивает выполнение условий, способствующих развитию малого и среднего бизнеса, увеличение объемов производства товаров, работ, услуг и создание новых рабочих мест.</w:t>
            </w:r>
          </w:p>
        </w:tc>
        <w:tc>
          <w:tcPr>
            <w:tcW w:w="1846" w:type="dxa"/>
            <w:tcBorders>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0D04C3" w:rsidRPr="005F346F" w:rsidTr="000D4889">
        <w:trPr>
          <w:trHeight w:val="767"/>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Borders>
              <w:top w:val="single" w:sz="4" w:space="0" w:color="auto"/>
            </w:tcBorders>
          </w:tcPr>
          <w:p w:rsidR="000D04C3" w:rsidRPr="005F346F" w:rsidRDefault="000D04C3" w:rsidP="000D4889">
            <w:pPr>
              <w:pStyle w:val="af1"/>
              <w:jc w:val="both"/>
              <w:rPr>
                <w:rFonts w:ascii="Times New Roman" w:hAnsi="Times New Roman"/>
                <w:sz w:val="18"/>
                <w:szCs w:val="18"/>
                <w:lang w:eastAsia="en-US"/>
              </w:rPr>
            </w:pPr>
          </w:p>
        </w:tc>
        <w:tc>
          <w:tcPr>
            <w:tcW w:w="8786" w:type="dxa"/>
            <w:gridSpan w:val="2"/>
            <w:tcBorders>
              <w:top w:val="single" w:sz="4" w:space="0" w:color="auto"/>
            </w:tcBorders>
          </w:tcPr>
          <w:p w:rsidR="007E2FC9" w:rsidRPr="005F346F" w:rsidRDefault="0012042E" w:rsidP="000D4889">
            <w:pPr>
              <w:spacing w:after="0" w:line="240" w:lineRule="auto"/>
              <w:ind w:firstLine="176"/>
              <w:jc w:val="both"/>
              <w:rPr>
                <w:rFonts w:ascii="Times New Roman" w:hAnsi="Times New Roman"/>
                <w:sz w:val="18"/>
                <w:szCs w:val="18"/>
              </w:rPr>
            </w:pPr>
            <w:r w:rsidRPr="0012042E">
              <w:rPr>
                <w:rFonts w:ascii="Times New Roman" w:hAnsi="Times New Roman"/>
                <w:sz w:val="18"/>
                <w:szCs w:val="18"/>
              </w:rPr>
              <w:t xml:space="preserve">Ввиду введения ограничительных мероприятия в связи с распространением коронавирусной инфекции COVID – 19 и в связи с сохраняющейся угрозой совершения террористического акта («красный», «желтый» уровень террористической опасности) в I полугодии 2022 года выставка-ярмарка не проводилась. За I полугодие 2022 года на территории города </w:t>
            </w:r>
            <w:proofErr w:type="spellStart"/>
            <w:r w:rsidRPr="0012042E">
              <w:rPr>
                <w:rFonts w:ascii="Times New Roman" w:hAnsi="Times New Roman"/>
                <w:sz w:val="18"/>
                <w:szCs w:val="18"/>
              </w:rPr>
              <w:t>Днестровска</w:t>
            </w:r>
            <w:proofErr w:type="spellEnd"/>
            <w:r w:rsidRPr="0012042E">
              <w:rPr>
                <w:rFonts w:ascii="Times New Roman" w:hAnsi="Times New Roman"/>
                <w:sz w:val="18"/>
                <w:szCs w:val="18"/>
              </w:rPr>
              <w:t xml:space="preserve"> проведены две ярмарки выходного дня.</w:t>
            </w:r>
          </w:p>
        </w:tc>
        <w:tc>
          <w:tcPr>
            <w:tcW w:w="1846" w:type="dxa"/>
            <w:tcBorders>
              <w:top w:val="single" w:sz="4" w:space="0" w:color="auto"/>
            </w:tcBorders>
          </w:tcPr>
          <w:p w:rsidR="009D0E82" w:rsidRPr="005F346F" w:rsidRDefault="009D0E82" w:rsidP="000D4889">
            <w:pPr>
              <w:pStyle w:val="af1"/>
              <w:jc w:val="center"/>
              <w:rPr>
                <w:rFonts w:ascii="Times New Roman" w:hAnsi="Times New Roman"/>
                <w:sz w:val="18"/>
                <w:szCs w:val="18"/>
              </w:rPr>
            </w:pPr>
            <w:r w:rsidRPr="005F346F">
              <w:rPr>
                <w:rFonts w:ascii="Times New Roman" w:hAnsi="Times New Roman"/>
                <w:sz w:val="18"/>
                <w:szCs w:val="18"/>
              </w:rPr>
              <w:t>Государственная администрация</w:t>
            </w:r>
          </w:p>
          <w:p w:rsidR="000D04C3" w:rsidRPr="005F346F" w:rsidRDefault="009D0E82" w:rsidP="000D4889">
            <w:pPr>
              <w:pStyle w:val="af1"/>
              <w:jc w:val="center"/>
              <w:rPr>
                <w:rFonts w:ascii="Times New Roman" w:hAnsi="Times New Roman"/>
                <w:sz w:val="18"/>
                <w:szCs w:val="18"/>
              </w:rPr>
            </w:pPr>
            <w:r w:rsidRPr="005F346F">
              <w:rPr>
                <w:rFonts w:ascii="Times New Roman" w:hAnsi="Times New Roman"/>
                <w:sz w:val="18"/>
                <w:szCs w:val="18"/>
              </w:rPr>
              <w:t xml:space="preserve"> города Днестровск (далее - ГА г. Днестровск)</w:t>
            </w:r>
          </w:p>
        </w:tc>
      </w:tr>
      <w:tr w:rsidR="000D04C3" w:rsidRPr="005F346F" w:rsidTr="000D4889">
        <w:trPr>
          <w:trHeight w:val="217"/>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shd w:val="clear" w:color="auto" w:fill="FFFFFF"/>
              </w:rPr>
            </w:pPr>
          </w:p>
        </w:tc>
        <w:tc>
          <w:tcPr>
            <w:tcW w:w="8786" w:type="dxa"/>
            <w:gridSpan w:val="2"/>
          </w:tcPr>
          <w:p w:rsidR="005D7B7C" w:rsidRPr="005D7B7C" w:rsidRDefault="005D7B7C" w:rsidP="000D4889">
            <w:pPr>
              <w:spacing w:after="0" w:line="240" w:lineRule="auto"/>
              <w:ind w:firstLine="176"/>
              <w:jc w:val="both"/>
              <w:rPr>
                <w:rFonts w:ascii="Times New Roman" w:hAnsi="Times New Roman"/>
                <w:sz w:val="18"/>
                <w:szCs w:val="18"/>
              </w:rPr>
            </w:pPr>
            <w:r w:rsidRPr="005D7B7C">
              <w:rPr>
                <w:rFonts w:ascii="Times New Roman" w:hAnsi="Times New Roman"/>
                <w:sz w:val="18"/>
                <w:szCs w:val="18"/>
              </w:rPr>
              <w:t>1) За отчетный период проект «Покупай приднестровское!» не реализовывался. Однако в целях обеспечения жителей города продовольственными товарами отечественных товаропроизводителей, а также поддержки местных крупных и малых сельскохозяйственных производителей Государственной администрацией г. Бендеры с июля 2022 года запланированы еженедельные ярмарки выходного дня (Распоряжение Государственной администрации г. Бендеры от 21.06.2022 № 418)</w:t>
            </w:r>
            <w:r w:rsidR="001029D1">
              <w:rPr>
                <w:rFonts w:ascii="Times New Roman" w:hAnsi="Times New Roman"/>
                <w:sz w:val="18"/>
                <w:szCs w:val="18"/>
              </w:rPr>
              <w:t>.</w:t>
            </w:r>
          </w:p>
          <w:p w:rsidR="000D04C3" w:rsidRPr="005F346F" w:rsidRDefault="005D7B7C" w:rsidP="000D4889">
            <w:pPr>
              <w:spacing w:after="0" w:line="240" w:lineRule="auto"/>
              <w:ind w:firstLine="176"/>
              <w:jc w:val="both"/>
              <w:rPr>
                <w:rFonts w:ascii="Times New Roman" w:hAnsi="Times New Roman"/>
                <w:sz w:val="18"/>
                <w:szCs w:val="18"/>
              </w:rPr>
            </w:pPr>
            <w:r w:rsidRPr="005D7B7C">
              <w:rPr>
                <w:rFonts w:ascii="Times New Roman" w:hAnsi="Times New Roman"/>
                <w:sz w:val="18"/>
                <w:szCs w:val="18"/>
              </w:rPr>
              <w:t>14 июня 2022 года Торгово-промышленная палата Приднестровья провела семинар «Актуальные вопросы разрешения экономических споров с участием субъектов малого и среднего предпринимательства. Обзор арбитражной практики». Семинар был организован на платформе ZOOM, участие в нем приняли более 40 представителей предприятий и органов власти.</w:t>
            </w:r>
          </w:p>
        </w:tc>
        <w:tc>
          <w:tcPr>
            <w:tcW w:w="1846" w:type="dxa"/>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0D04C3" w:rsidRPr="005F346F" w:rsidTr="000D4889">
        <w:trPr>
          <w:trHeight w:val="585"/>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0D04C3" w:rsidRPr="005F346F" w:rsidRDefault="005D7B7C" w:rsidP="000D4889">
            <w:pPr>
              <w:spacing w:after="0" w:line="240" w:lineRule="auto"/>
              <w:ind w:firstLine="176"/>
              <w:jc w:val="both"/>
              <w:rPr>
                <w:rFonts w:ascii="Times New Roman" w:eastAsia="Calibri" w:hAnsi="Times New Roman"/>
                <w:sz w:val="18"/>
                <w:szCs w:val="18"/>
                <w:lang w:eastAsia="en-US"/>
              </w:rPr>
            </w:pPr>
            <w:r w:rsidRPr="005D7B7C">
              <w:rPr>
                <w:rFonts w:ascii="Times New Roman" w:eastAsia="Calibri" w:hAnsi="Times New Roman"/>
                <w:sz w:val="18"/>
                <w:szCs w:val="18"/>
                <w:lang w:eastAsia="en-US"/>
              </w:rPr>
              <w:t>Решением 37 Сессии 25 созыва № 37/8 от 29 августа 2019 года была утверждена Программа стимулирования предпринимательской активности на отдельных территориях Григориопольского района на 2019-2029 годы и Реестра территорий Григориопольского района</w:t>
            </w:r>
            <w:r>
              <w:rPr>
                <w:rFonts w:ascii="Times New Roman" w:eastAsia="Calibri" w:hAnsi="Times New Roman"/>
                <w:sz w:val="18"/>
                <w:szCs w:val="18"/>
                <w:lang w:eastAsia="en-US"/>
              </w:rPr>
              <w:t xml:space="preserve"> </w:t>
            </w:r>
            <w:r w:rsidRPr="005D7B7C">
              <w:rPr>
                <w:rFonts w:ascii="Times New Roman" w:eastAsia="Calibri" w:hAnsi="Times New Roman"/>
                <w:sz w:val="18"/>
                <w:szCs w:val="18"/>
                <w:lang w:eastAsia="en-US"/>
              </w:rPr>
              <w:t>с отстающей предпринимательской активностью</w:t>
            </w:r>
            <w:r w:rsidR="001029D1">
              <w:rPr>
                <w:rFonts w:ascii="Times New Roman" w:eastAsia="Calibri" w:hAnsi="Times New Roman"/>
                <w:sz w:val="18"/>
                <w:szCs w:val="18"/>
                <w:lang w:eastAsia="en-US"/>
              </w:rPr>
              <w:t>.</w:t>
            </w:r>
          </w:p>
        </w:tc>
        <w:tc>
          <w:tcPr>
            <w:tcW w:w="1846" w:type="dxa"/>
            <w:tcBorders>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p w:rsidR="000D04C3" w:rsidRPr="005F346F" w:rsidRDefault="000D04C3" w:rsidP="000D4889">
            <w:pPr>
              <w:pStyle w:val="af1"/>
              <w:jc w:val="center"/>
              <w:rPr>
                <w:rFonts w:ascii="Times New Roman" w:hAnsi="Times New Roman"/>
                <w:sz w:val="18"/>
                <w:szCs w:val="18"/>
              </w:rPr>
            </w:pPr>
          </w:p>
        </w:tc>
      </w:tr>
      <w:tr w:rsidR="000D04C3" w:rsidRPr="005F346F" w:rsidTr="000D4889">
        <w:trPr>
          <w:trHeight w:val="228"/>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0D04C3" w:rsidRPr="005F346F" w:rsidRDefault="000D04C3" w:rsidP="000D4889">
            <w:pPr>
              <w:spacing w:after="0" w:line="240" w:lineRule="auto"/>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Постоянно.</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Дубоссары</w:t>
            </w:r>
          </w:p>
        </w:tc>
      </w:tr>
      <w:tr w:rsidR="000D04C3" w:rsidRPr="005F346F" w:rsidTr="000D4889">
        <w:trPr>
          <w:trHeight w:val="90"/>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0D04C3" w:rsidRPr="005F346F"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Организована и проведена 1 ярмарка выходного дня, схема которой предполагает предоставление наиболее большего количества торговых мест отечественным хозяйствующим субъектам.</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0D4889">
        <w:trPr>
          <w:trHeight w:val="203"/>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Borders>
              <w:bottom w:val="single" w:sz="4" w:space="0" w:color="auto"/>
            </w:tcBorders>
          </w:tcPr>
          <w:p w:rsidR="000D04C3" w:rsidRPr="005F346F" w:rsidRDefault="000D04C3"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0D04C3" w:rsidRPr="005F346F" w:rsidRDefault="000D04C3"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Каменка</w:t>
            </w:r>
          </w:p>
        </w:tc>
      </w:tr>
      <w:tr w:rsidR="000D04C3" w:rsidRPr="005F346F" w:rsidTr="000D4889">
        <w:trPr>
          <w:trHeight w:val="210"/>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tcBorders>
              <w:top w:val="single" w:sz="4" w:space="0" w:color="auto"/>
            </w:tcBorders>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3) подготовка нормативных правовых актов, внесение изменений и дополнений в законодательство Приднестровской Молдавской Республики по поддержке малого и среднего бизнеса в сфере агропромышленного комплекса</w:t>
            </w:r>
          </w:p>
        </w:tc>
        <w:tc>
          <w:tcPr>
            <w:tcW w:w="8786" w:type="dxa"/>
            <w:gridSpan w:val="2"/>
            <w:tcBorders>
              <w:top w:val="single" w:sz="4" w:space="0" w:color="auto"/>
              <w:bottom w:val="single" w:sz="4" w:space="0" w:color="auto"/>
            </w:tcBorders>
          </w:tcPr>
          <w:p w:rsidR="00FA78EE" w:rsidRPr="00FA78EE"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 xml:space="preserve">В 1 полугодии 2022 года Министерством подготовлен проект постановления Правительства Приднестровской Молдавской Республики «О внесении изменений и дополнений в Постановление Правительства Приднестровской Молдавской Республики от 22 ноября 2018 года № 400 «Об утверждении Положения о порядке предоставления бюджетных кредитов крестьянским (фермерским) хозяйствам и юридическим лицам Приднестровской Молдавской Республики». Проектом постановления устанавливается возможность получения бюджетного кредита на финансирование расходов по строительству, приобретению, ремонту помещений для содержания сельскохозяйственных животных, увеличивается срок погашения бюджетного кредита для отрасли животноводства - до 2 (двух) лет, а также определена возможность погашения основного долга и процентов по взятым бюджетным кредитам - по истечению полугода. </w:t>
            </w:r>
          </w:p>
          <w:p w:rsidR="00FA78EE" w:rsidRPr="00FA78EE"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Проведен и направлен в адрес Правительства комплексный анализ программ государственной поддержки производителей молока в ПМР.</w:t>
            </w:r>
          </w:p>
          <w:p w:rsidR="00FA78EE" w:rsidRPr="00FA78EE"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 xml:space="preserve">В результате обращений организаций и КФХ по вопросу повышения цены закупки цельного коровьего молока, по материалам, представленным Министерством сельского хозяйства и природных ресурсов ПМР принят Приказ Министерства экономического развития ПМР «Об определении цены закупки цельного </w:t>
            </w:r>
            <w:r w:rsidRPr="00FA78EE">
              <w:rPr>
                <w:rFonts w:ascii="Times New Roman" w:hAnsi="Times New Roman"/>
                <w:sz w:val="18"/>
                <w:szCs w:val="18"/>
              </w:rPr>
              <w:lastRenderedPageBreak/>
              <w:t>коровьего молока», в пределах которого организациям, осуществляющим переработку цельного коровьего молока, устанавливается цена закупки 1 кг цельного коровьего молока базисной жирности 3,5 %, произведенного на внутреннем рынке ПМР:</w:t>
            </w:r>
          </w:p>
          <w:p w:rsidR="00FA78EE" w:rsidRPr="00FA78EE"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 не ниже 6,5 для физических лиц и КФХ;</w:t>
            </w:r>
          </w:p>
          <w:p w:rsidR="00FA78EE"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 не ниже 7,</w:t>
            </w:r>
            <w:r>
              <w:rPr>
                <w:rFonts w:ascii="Times New Roman" w:hAnsi="Times New Roman"/>
                <w:sz w:val="18"/>
                <w:szCs w:val="18"/>
              </w:rPr>
              <w:t>5 руб. ПМР для юридических лиц.</w:t>
            </w:r>
          </w:p>
          <w:p w:rsidR="00FA78EE" w:rsidRPr="00FA78EE"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 xml:space="preserve">В целях поддержки землепользователей, осуществляющих орошение, разработан и принят Приказ Министерства сельского хозяйства и природных ресурсов ПМР «Об утверждении тарифа на услуги по подаче воды для целей орошения и утверждения тарифа по заполнению водой пересыхающих водоемов и мелких рек», в рамках которого тариф на услуги по подаче воды для целей орошения на 2022 год составил 0,7 руб. ПМР за 1 </w:t>
            </w:r>
            <w:proofErr w:type="spellStart"/>
            <w:r w:rsidRPr="00FA78EE">
              <w:rPr>
                <w:rFonts w:ascii="Times New Roman" w:hAnsi="Times New Roman"/>
                <w:sz w:val="18"/>
                <w:szCs w:val="18"/>
              </w:rPr>
              <w:t>куб.м</w:t>
            </w:r>
            <w:proofErr w:type="spellEnd"/>
            <w:r w:rsidRPr="00FA78EE">
              <w:rPr>
                <w:rFonts w:ascii="Times New Roman" w:hAnsi="Times New Roman"/>
                <w:sz w:val="18"/>
                <w:szCs w:val="18"/>
              </w:rPr>
              <w:t>. воды.</w:t>
            </w:r>
          </w:p>
          <w:p w:rsidR="000D04C3" w:rsidRPr="005F346F" w:rsidRDefault="00FA78EE" w:rsidP="000D4889">
            <w:pPr>
              <w:spacing w:after="0" w:line="240" w:lineRule="auto"/>
              <w:ind w:firstLine="176"/>
              <w:jc w:val="both"/>
              <w:rPr>
                <w:rFonts w:ascii="Times New Roman" w:hAnsi="Times New Roman"/>
                <w:sz w:val="18"/>
                <w:szCs w:val="18"/>
              </w:rPr>
            </w:pPr>
            <w:r w:rsidRPr="00FA78EE">
              <w:rPr>
                <w:rFonts w:ascii="Times New Roman" w:hAnsi="Times New Roman"/>
                <w:sz w:val="18"/>
                <w:szCs w:val="18"/>
              </w:rPr>
              <w:t>Усовершенствована система оповещения, связанная с содержанием, разведением, использованием и охранной пчел.</w:t>
            </w:r>
          </w:p>
        </w:tc>
        <w:tc>
          <w:tcPr>
            <w:tcW w:w="1846" w:type="dxa"/>
            <w:tcBorders>
              <w:top w:val="single" w:sz="4" w:space="0" w:color="auto"/>
            </w:tcBorders>
          </w:tcPr>
          <w:p w:rsidR="000D04C3" w:rsidRPr="005F346F" w:rsidRDefault="000D04C3"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0D04C3" w:rsidRPr="005F346F" w:rsidTr="000D4889">
        <w:trPr>
          <w:trHeight w:val="217"/>
        </w:trPr>
        <w:tc>
          <w:tcPr>
            <w:tcW w:w="2687" w:type="dxa"/>
            <w:vMerge w:val="restart"/>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lastRenderedPageBreak/>
              <w:t>в) увеличение объемов внутреннего валового продукта</w:t>
            </w:r>
          </w:p>
        </w:tc>
        <w:tc>
          <w:tcPr>
            <w:tcW w:w="2552" w:type="dxa"/>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1) подготовка предложений по реформированию экономики, разработка нормативных правовых актов, формирующих условия для совершенствования технологий производства, повышения производительности труда за счет применения более современной и прогрессивной техники, передовых технологий, достижений науки, экономии ресурсов, а также повышения квалификации работников</w:t>
            </w:r>
          </w:p>
        </w:tc>
        <w:tc>
          <w:tcPr>
            <w:tcW w:w="8786" w:type="dxa"/>
            <w:gridSpan w:val="2"/>
            <w:tcBorders>
              <w:top w:val="single" w:sz="4" w:space="0" w:color="auto"/>
            </w:tcBorders>
          </w:tcPr>
          <w:p w:rsidR="000D04C3" w:rsidRPr="005F346F" w:rsidRDefault="00FB528F" w:rsidP="000D4889">
            <w:pPr>
              <w:pStyle w:val="af1"/>
              <w:ind w:firstLine="176"/>
              <w:jc w:val="both"/>
              <w:rPr>
                <w:rFonts w:ascii="Times New Roman" w:eastAsia="Calibri" w:hAnsi="Times New Roman"/>
                <w:sz w:val="18"/>
                <w:szCs w:val="18"/>
                <w:lang w:eastAsia="en-US"/>
              </w:rPr>
            </w:pPr>
            <w:r w:rsidRPr="00FB528F">
              <w:rPr>
                <w:rFonts w:ascii="Times New Roman" w:eastAsia="Calibri" w:hAnsi="Times New Roman"/>
                <w:sz w:val="18"/>
                <w:szCs w:val="18"/>
                <w:lang w:eastAsia="en-US"/>
              </w:rPr>
              <w:t>Распоряжение Правительства ПМР от 10 февраля 2022 года №92р «О проекте постановления Верховного Совета Приднестровской Молдавской Республики «Об утверждении Концепции промышленной политики Приднестровской Молдавской Республики на 2022-2026 годы» с целью формирования стратегических приоритетов государственной промышленной политики Приднестровской Молдавской Республики, создания системы скоординированных действий органов государственной власти, общественных объединений, руководителей промышленных организаций, направленных на наращивание темпов развития промышленности в долгосрочном периоде, повышение конкурентоспособности и активизацию инновационной деятельности в сфере промышленного производства</w:t>
            </w:r>
            <w:r>
              <w:rPr>
                <w:rFonts w:ascii="Times New Roman" w:eastAsia="Calibri" w:hAnsi="Times New Roman"/>
                <w:sz w:val="18"/>
                <w:szCs w:val="18"/>
                <w:lang w:eastAsia="en-US"/>
              </w:rPr>
              <w:t>.</w:t>
            </w:r>
          </w:p>
        </w:tc>
        <w:tc>
          <w:tcPr>
            <w:tcW w:w="1846" w:type="dxa"/>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0D4889">
        <w:trPr>
          <w:trHeight w:val="159"/>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2) реализация положений Государственной программы развития агропромышленного комплекса на 2019-2026 годы</w:t>
            </w:r>
          </w:p>
          <w:p w:rsidR="000D04C3" w:rsidRPr="005F346F" w:rsidRDefault="000D04C3"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 xml:space="preserve">На среднесрочную перспективу программой определены приоритетные направления развития агропромышленного комплекса – молочное и мясное скотоводство, плодоводство, развитие мелиоративного комплекса. </w:t>
            </w:r>
          </w:p>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С 2022 года финансирование мероприятий Государственной программы развития агропромышленного комплекса на 2019-2026 годы предусмотрено из средств Фонда поддержки сельского хозяйства Приднестровской Молдавской Республики.</w:t>
            </w:r>
          </w:p>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Изначально планировалось финансирование 4-х направлений в сфере агропромышленного комплекса. Однако, в соответствии с Постановлением Правительства ПМР от 4 марта 2022 года № 76 «О временном механизме принятия и финансирования бюджетных обстоятельств» оставлено финансирование 2-х направлений: дотирование сельскохозяйственным организациям, в том числе КФХ, объемов сдачи молока собственного производства на промышленную переработку отечественным производителям (выделено за 1 квартал – 4 595 584 руб.) и приобретение ГСМ для осуществления мероприятий по ликвидации очагов произрастания и предотвращению распространения карантинного сорняка амброзии полыннолистной (99 803 руб.). Сокращены 2 направления финансирования из средств республиканского бюджета:</w:t>
            </w:r>
          </w:p>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 xml:space="preserve"> осуществление противоэпизоотических мероприятий в животноводстве и мероприятий по борьбе с карантинными вредителями, возбудителями болезней растений и сорными растениями и субсидирование части затрат на покупку импортных племенных нетелей крупного рогатого скота молочного направления.</w:t>
            </w:r>
          </w:p>
          <w:p w:rsidR="000D04C3" w:rsidRPr="005F346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Несмотря на сложную внешнеэкономическую ситуацию обеспеченность республики основными видами сельскохозяйственной продукции не снижается.</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proofErr w:type="spellStart"/>
            <w:r w:rsidRPr="005F346F">
              <w:rPr>
                <w:rFonts w:ascii="Times New Roman" w:hAnsi="Times New Roman"/>
                <w:sz w:val="18"/>
                <w:szCs w:val="18"/>
              </w:rPr>
              <w:t>МСХиПР</w:t>
            </w:r>
            <w:proofErr w:type="spellEnd"/>
          </w:p>
        </w:tc>
      </w:tr>
      <w:tr w:rsidR="000D04C3" w:rsidRPr="005F346F" w:rsidTr="000D4889">
        <w:trPr>
          <w:trHeight w:val="585"/>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val="restart"/>
            <w:tcBorders>
              <w:top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 xml:space="preserve">3) </w:t>
            </w:r>
            <w:r w:rsidRPr="005F346F">
              <w:rPr>
                <w:rFonts w:ascii="Times New Roman" w:hAnsi="Times New Roman"/>
                <w:sz w:val="18"/>
                <w:szCs w:val="18"/>
                <w:lang w:eastAsia="en-US"/>
              </w:rPr>
              <w:t>обеспечение требуемых условий</w:t>
            </w:r>
          </w:p>
        </w:tc>
        <w:tc>
          <w:tcPr>
            <w:tcW w:w="8786" w:type="dxa"/>
            <w:gridSpan w:val="2"/>
            <w:tcBorders>
              <w:top w:val="single" w:sz="4" w:space="0" w:color="auto"/>
              <w:bottom w:val="single" w:sz="4" w:space="0" w:color="auto"/>
            </w:tcBorders>
          </w:tcPr>
          <w:p w:rsidR="000D04C3" w:rsidRPr="005F346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Государственная администрация города Тирасполь и города Днестровск по согласованию с органами государственной власти обеспечивает выполнение условий способствующих увеличению объемов внутреннего валового продукта</w:t>
            </w:r>
            <w:r w:rsidR="00B55E9A">
              <w:rPr>
                <w:rFonts w:ascii="Times New Roman" w:hAnsi="Times New Roman"/>
                <w:sz w:val="18"/>
                <w:szCs w:val="18"/>
              </w:rPr>
              <w:t>.</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0D04C3" w:rsidRPr="005F346F" w:rsidTr="000D4889">
        <w:trPr>
          <w:trHeight w:val="165"/>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0D4889">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Дубоссары</w:t>
            </w:r>
          </w:p>
        </w:tc>
      </w:tr>
      <w:tr w:rsidR="000D04C3" w:rsidRPr="005F346F" w:rsidTr="000D4889">
        <w:trPr>
          <w:trHeight w:val="225"/>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Размещена на официальном сайте государственной администрации следующая информация:</w:t>
            </w:r>
          </w:p>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 xml:space="preserve">- о порядке согласования размещения и эксплуатации объектов торговли, услуг общественного питания и производства товаров в формате раздела «Одно окно»; </w:t>
            </w:r>
          </w:p>
          <w:p w:rsidR="00FB528F" w:rsidRPr="00FB528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 акты (Решения) главы государственной администрации нормативного характера, затрагивающие права и законные интересы субъектов предпринимательства, по мере их принятия;</w:t>
            </w:r>
          </w:p>
          <w:p w:rsidR="000D04C3" w:rsidRPr="005F346F" w:rsidRDefault="00FB528F" w:rsidP="000D4889">
            <w:pPr>
              <w:pStyle w:val="af1"/>
              <w:ind w:firstLine="176"/>
              <w:jc w:val="both"/>
              <w:rPr>
                <w:rFonts w:ascii="Times New Roman" w:hAnsi="Times New Roman"/>
                <w:sz w:val="18"/>
                <w:szCs w:val="18"/>
              </w:rPr>
            </w:pPr>
            <w:r w:rsidRPr="00FB528F">
              <w:rPr>
                <w:rFonts w:ascii="Times New Roman" w:hAnsi="Times New Roman"/>
                <w:sz w:val="18"/>
                <w:szCs w:val="18"/>
              </w:rPr>
              <w:t>- об инвестиционных объектах города Рыбницы.</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0D4889">
        <w:trPr>
          <w:trHeight w:val="180"/>
        </w:trPr>
        <w:tc>
          <w:tcPr>
            <w:tcW w:w="2687" w:type="dxa"/>
            <w:vMerge/>
          </w:tcPr>
          <w:p w:rsidR="000D04C3" w:rsidRPr="005F346F" w:rsidRDefault="000D04C3" w:rsidP="000D4889">
            <w:pPr>
              <w:pStyle w:val="af1"/>
              <w:jc w:val="both"/>
              <w:rPr>
                <w:rFonts w:ascii="Times New Roman" w:hAnsi="Times New Roman"/>
                <w:sz w:val="18"/>
                <w:szCs w:val="18"/>
              </w:rPr>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tcBorders>
          </w:tcPr>
          <w:p w:rsidR="000D04C3" w:rsidRPr="005F346F" w:rsidRDefault="000D04C3" w:rsidP="000D4889">
            <w:pPr>
              <w:pStyle w:val="af1"/>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 xml:space="preserve">ГА г. Каменка  </w:t>
            </w:r>
          </w:p>
        </w:tc>
      </w:tr>
      <w:tr w:rsidR="000D04C3" w:rsidRPr="005F346F" w:rsidTr="000D4889">
        <w:trPr>
          <w:trHeight w:val="217"/>
        </w:trPr>
        <w:tc>
          <w:tcPr>
            <w:tcW w:w="2687" w:type="dxa"/>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г) создание макроэкономических условий для стимулирования экономического роста и структурной перестройки экономики, повышения на этой основе жизненного уровня населения</w:t>
            </w:r>
          </w:p>
        </w:tc>
        <w:tc>
          <w:tcPr>
            <w:tcW w:w="2552" w:type="dxa"/>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Подготовка предложений по реформированию экономики, разработка нормативных правовых актов по развитию рыночных отношений, направленных на повышение конкурентоспособности хозяйствующих субъектов, расширение объемов производства и повышение уровня жизни населения</w:t>
            </w:r>
          </w:p>
        </w:tc>
        <w:tc>
          <w:tcPr>
            <w:tcW w:w="8786" w:type="dxa"/>
            <w:gridSpan w:val="2"/>
          </w:tcPr>
          <w:p w:rsidR="00BA1FDE" w:rsidRPr="00BA1FDE" w:rsidRDefault="00BA1FDE" w:rsidP="000D4889">
            <w:pPr>
              <w:pStyle w:val="af1"/>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С целью поддержки хозяйствующих субъектов, участвующих в программе льготного кредитования, в условиях региональной нестабильности, разработаны нормативные правовые акты, предоставляющие право изменения (пролонгации) срока погашения тела кредита (не более шести месяцев) для организаций, осуществляющих деятельность в отраслях промышленности, строительства (включая осуществление монтажных работ), сельского хозяйства по кредитам, выданным кредитными организациями до 1 марта 2022 года:</w:t>
            </w:r>
          </w:p>
          <w:p w:rsidR="00BA1FDE" w:rsidRPr="00BA1FDE" w:rsidRDefault="00BA1FDE" w:rsidP="000D4889">
            <w:pPr>
              <w:pStyle w:val="af1"/>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 Постановление Правительства ПМР от 19 апреля 2022 года № 142 «О внесении дополнения в Постановление Правительства ПМР от 20 апреля 2021 года № 128 «Об утверждении Положения о порядке реализации мероприятий по льготному кредитованию хозяйствующих субъектов на инвестиционные цели» (САЗ 22-15);</w:t>
            </w:r>
          </w:p>
          <w:p w:rsidR="00BA1FDE" w:rsidRPr="00BA1FDE" w:rsidRDefault="00BA1FDE" w:rsidP="000D4889">
            <w:pPr>
              <w:pStyle w:val="af1"/>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 Постановление Правительства ПМР от 18 апреля 2022 года №</w:t>
            </w:r>
            <w:proofErr w:type="gramStart"/>
            <w:r w:rsidRPr="00BA1FDE">
              <w:rPr>
                <w:rFonts w:ascii="Times New Roman" w:eastAsia="Calibri" w:hAnsi="Times New Roman"/>
                <w:sz w:val="18"/>
                <w:szCs w:val="18"/>
                <w:lang w:eastAsia="en-US"/>
              </w:rPr>
              <w:t>137  «</w:t>
            </w:r>
            <w:proofErr w:type="gramEnd"/>
            <w:r w:rsidRPr="00BA1FDE">
              <w:rPr>
                <w:rFonts w:ascii="Times New Roman" w:eastAsia="Calibri" w:hAnsi="Times New Roman"/>
                <w:sz w:val="18"/>
                <w:szCs w:val="18"/>
                <w:lang w:eastAsia="en-US"/>
              </w:rPr>
              <w:t>О внесении дополнения в Постановление Правительства ПМР от 17 октября 2018 года № 355 «Об утверждении Положения о порядке реализации мероприятий по льготному кредитованию хозяйствующих субъектов, осуществляющих деятельность в отраслях промышленности, строительства, сельского хозяйства ПМР» (САЗ 22-15).</w:t>
            </w:r>
          </w:p>
          <w:p w:rsidR="000D04C3" w:rsidRPr="005F346F" w:rsidRDefault="00BA1FDE" w:rsidP="000D4889">
            <w:pPr>
              <w:pStyle w:val="af1"/>
              <w:ind w:firstLine="176"/>
              <w:jc w:val="both"/>
              <w:rPr>
                <w:rFonts w:ascii="Times New Roman" w:hAnsi="Times New Roman"/>
                <w:sz w:val="18"/>
                <w:szCs w:val="18"/>
              </w:rPr>
            </w:pPr>
            <w:r w:rsidRPr="00BA1FDE">
              <w:rPr>
                <w:rFonts w:ascii="Times New Roman" w:eastAsia="Calibri" w:hAnsi="Times New Roman"/>
                <w:sz w:val="18"/>
                <w:szCs w:val="18"/>
                <w:lang w:eastAsia="en-US"/>
              </w:rPr>
              <w:t>Также принято Постановление Правительства ПМР от 10 мая 2022 года № 163 «О внесении дополнения в Постановление Правительства Приднестровской Молдавской Республики от 17 октября 2018 года № 355 «Об утверждении Положения о порядке реализации мероприятий по льготному кредитованию хозяйствующих субъектов, осуществляющих деятельность в отраслях промышленности, строительства, сельского хозяйства Приднестровской Молдавской Республики» (САЗ 18-42), предусматривающее продление до 7 лет срока кредитования по кредитам, выданным кредитными организациями сельскохозяйственным организациям и крестьянским (фермерским) хозяйствам, осуществляющим деятельность в сфере рыбоводства.</w:t>
            </w:r>
          </w:p>
        </w:tc>
        <w:tc>
          <w:tcPr>
            <w:tcW w:w="1846" w:type="dxa"/>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F24CEB" w:rsidRPr="005F346F" w:rsidTr="000D4889">
        <w:trPr>
          <w:trHeight w:val="422"/>
        </w:trPr>
        <w:tc>
          <w:tcPr>
            <w:tcW w:w="2687" w:type="dxa"/>
            <w:vMerge w:val="restart"/>
          </w:tcPr>
          <w:p w:rsidR="00F24CEB" w:rsidRPr="005F346F" w:rsidRDefault="00F24CEB" w:rsidP="000D4889">
            <w:pPr>
              <w:pStyle w:val="af1"/>
              <w:jc w:val="both"/>
              <w:rPr>
                <w:rFonts w:ascii="Times New Roman" w:hAnsi="Times New Roman"/>
                <w:sz w:val="18"/>
                <w:szCs w:val="18"/>
              </w:rPr>
            </w:pPr>
            <w:r w:rsidRPr="005F346F">
              <w:rPr>
                <w:rFonts w:ascii="Times New Roman" w:hAnsi="Times New Roman"/>
                <w:sz w:val="18"/>
                <w:szCs w:val="18"/>
              </w:rPr>
              <w:t>д) создание благоприятных условий для прямых иностранных и отечественных инвестиций путем дальнейшего совершенствования в республике инвестиционного климата</w:t>
            </w:r>
          </w:p>
        </w:tc>
        <w:tc>
          <w:tcPr>
            <w:tcW w:w="2552" w:type="dxa"/>
            <w:tcBorders>
              <w:bottom w:val="single" w:sz="4" w:space="0" w:color="auto"/>
            </w:tcBorders>
          </w:tcPr>
          <w:p w:rsidR="00F24CEB" w:rsidRPr="005F346F" w:rsidRDefault="00F24CEB" w:rsidP="000D4889">
            <w:pPr>
              <w:spacing w:after="0" w:line="240" w:lineRule="auto"/>
              <w:jc w:val="both"/>
              <w:rPr>
                <w:rFonts w:ascii="Times New Roman" w:hAnsi="Times New Roman"/>
                <w:sz w:val="18"/>
                <w:szCs w:val="18"/>
              </w:rPr>
            </w:pPr>
            <w:r w:rsidRPr="005F346F">
              <w:rPr>
                <w:rFonts w:ascii="Times New Roman" w:hAnsi="Times New Roman"/>
                <w:sz w:val="18"/>
                <w:szCs w:val="18"/>
              </w:rPr>
              <w:t>1) реализация механизма экспортной поддержки для отечественных изготовителей товаров;</w:t>
            </w:r>
          </w:p>
          <w:p w:rsidR="00F24CEB" w:rsidRPr="005F346F" w:rsidRDefault="00F24CEB" w:rsidP="000D4889">
            <w:pPr>
              <w:spacing w:after="0" w:line="240" w:lineRule="auto"/>
              <w:jc w:val="both"/>
              <w:rPr>
                <w:rFonts w:ascii="Times New Roman" w:hAnsi="Times New Roman"/>
                <w:sz w:val="18"/>
                <w:szCs w:val="18"/>
              </w:rPr>
            </w:pPr>
          </w:p>
          <w:p w:rsidR="00F24CEB" w:rsidRPr="005F346F" w:rsidRDefault="00F24CEB" w:rsidP="000D4889">
            <w:pPr>
              <w:spacing w:after="0" w:line="240" w:lineRule="auto"/>
              <w:jc w:val="both"/>
              <w:rPr>
                <w:rFonts w:ascii="Times New Roman" w:hAnsi="Times New Roman"/>
                <w:sz w:val="18"/>
                <w:szCs w:val="18"/>
              </w:rPr>
            </w:pPr>
          </w:p>
          <w:p w:rsidR="00F24CEB" w:rsidRPr="005F346F" w:rsidRDefault="00F24CEB" w:rsidP="000D4889">
            <w:pPr>
              <w:spacing w:after="0" w:line="240" w:lineRule="auto"/>
              <w:jc w:val="both"/>
              <w:rPr>
                <w:rFonts w:ascii="Times New Roman" w:hAnsi="Times New Roman"/>
                <w:sz w:val="18"/>
                <w:szCs w:val="18"/>
              </w:rPr>
            </w:pPr>
          </w:p>
          <w:p w:rsidR="00F24CEB" w:rsidRPr="005F346F" w:rsidRDefault="00F24CEB" w:rsidP="000D4889">
            <w:pPr>
              <w:spacing w:after="0" w:line="240" w:lineRule="auto"/>
              <w:jc w:val="both"/>
              <w:rPr>
                <w:rFonts w:ascii="Times New Roman" w:hAnsi="Times New Roman"/>
                <w:sz w:val="18"/>
                <w:szCs w:val="18"/>
              </w:rPr>
            </w:pPr>
          </w:p>
          <w:p w:rsidR="00F24CEB" w:rsidRPr="005F346F" w:rsidRDefault="00F24CEB"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BA1FDE" w:rsidRPr="00BA1FDE" w:rsidRDefault="00BA1FDE" w:rsidP="000D4889">
            <w:pPr>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1) Взаимодействие с Европейским союзом</w:t>
            </w:r>
          </w:p>
          <w:p w:rsidR="00BA1FDE" w:rsidRPr="00BA1FDE" w:rsidRDefault="00BA1FDE" w:rsidP="000D4889">
            <w:pPr>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 xml:space="preserve">В целях сохранения </w:t>
            </w:r>
            <w:proofErr w:type="spellStart"/>
            <w:r w:rsidRPr="00BA1FDE">
              <w:rPr>
                <w:rFonts w:ascii="Times New Roman" w:eastAsia="Calibri" w:hAnsi="Times New Roman"/>
                <w:sz w:val="18"/>
                <w:szCs w:val="18"/>
                <w:lang w:eastAsia="en-US"/>
              </w:rPr>
              <w:t>преференционного</w:t>
            </w:r>
            <w:proofErr w:type="spellEnd"/>
            <w:r w:rsidRPr="00BA1FDE">
              <w:rPr>
                <w:rFonts w:ascii="Times New Roman" w:eastAsia="Calibri" w:hAnsi="Times New Roman"/>
                <w:sz w:val="18"/>
                <w:szCs w:val="18"/>
                <w:lang w:eastAsia="en-US"/>
              </w:rPr>
              <w:t xml:space="preserve"> режима экспорта приднестровских товаров в страны Европейского Союза, в рамках Дорожной карты «Облегчение торговли с Европейским Союзом» на 2022 год обнулены таможенные пошлины в отношении товаров, страной происхождения которых являются страны ЕС. Предпринимаются действия, направленные на исполнение обязательств по Дорожной карте в области ветеринарии, защиты и карантина растений, в сфере устранения технических барьеров в торговле и защиты прав потребителей, а также в области защиты прав интеллектуальной собственности.</w:t>
            </w:r>
          </w:p>
          <w:p w:rsidR="00BA1FDE" w:rsidRPr="00BA1FDE" w:rsidRDefault="00BA1FDE" w:rsidP="000D4889">
            <w:pPr>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 xml:space="preserve">2) </w:t>
            </w:r>
            <w:proofErr w:type="gramStart"/>
            <w:r w:rsidRPr="00BA1FDE">
              <w:rPr>
                <w:rFonts w:ascii="Times New Roman" w:eastAsia="Calibri" w:hAnsi="Times New Roman"/>
                <w:sz w:val="18"/>
                <w:szCs w:val="18"/>
                <w:lang w:eastAsia="en-US"/>
              </w:rPr>
              <w:t>В</w:t>
            </w:r>
            <w:proofErr w:type="gramEnd"/>
            <w:r w:rsidRPr="00BA1FDE">
              <w:rPr>
                <w:rFonts w:ascii="Times New Roman" w:eastAsia="Calibri" w:hAnsi="Times New Roman"/>
                <w:sz w:val="18"/>
                <w:szCs w:val="18"/>
                <w:lang w:eastAsia="en-US"/>
              </w:rPr>
              <w:t xml:space="preserve"> рамках взаимодействия с Российской Федерацией: осуществляется работа по оказанию содействия экспорту в Российскую Федерацию приднестровских товаров, подпадающих под действие Постановления Правительства Российской Федерации от 31 июля 2014 года № 736 «О введении ввозных таможенных пошлин в отношении товаров, страной происхождения которых является Республика Молдова».</w:t>
            </w:r>
          </w:p>
          <w:p w:rsidR="00F24CEB" w:rsidRPr="005F346F" w:rsidRDefault="00BA1FDE" w:rsidP="000D4889">
            <w:pPr>
              <w:spacing w:after="0" w:line="240" w:lineRule="auto"/>
              <w:ind w:firstLine="176"/>
              <w:jc w:val="both"/>
              <w:outlineLvl w:val="0"/>
              <w:rPr>
                <w:rFonts w:ascii="Times New Roman" w:eastAsia="Calibri" w:hAnsi="Times New Roman"/>
                <w:sz w:val="18"/>
                <w:szCs w:val="18"/>
                <w:lang w:eastAsia="en-US"/>
              </w:rPr>
            </w:pPr>
            <w:r w:rsidRPr="00BA1FDE">
              <w:rPr>
                <w:rFonts w:ascii="Times New Roman" w:eastAsia="Calibri" w:hAnsi="Times New Roman"/>
                <w:sz w:val="18"/>
                <w:szCs w:val="18"/>
                <w:lang w:eastAsia="en-US"/>
              </w:rPr>
              <w:t>3)</w:t>
            </w:r>
            <w:r w:rsidR="00B55E9A">
              <w:rPr>
                <w:rFonts w:ascii="Times New Roman" w:eastAsia="Calibri" w:hAnsi="Times New Roman"/>
                <w:sz w:val="18"/>
                <w:szCs w:val="18"/>
                <w:lang w:eastAsia="en-US"/>
              </w:rPr>
              <w:t xml:space="preserve"> </w:t>
            </w:r>
            <w:r w:rsidRPr="00BA1FDE">
              <w:rPr>
                <w:rFonts w:ascii="Times New Roman" w:eastAsia="Calibri" w:hAnsi="Times New Roman"/>
                <w:sz w:val="18"/>
                <w:szCs w:val="18"/>
                <w:lang w:eastAsia="en-US"/>
              </w:rPr>
              <w:t xml:space="preserve">В целях оказания мер государственной поддержки отечественным предприятиям  экспортерам, осуществляющим производство частей самолетов, вертолетов или беспилотных летательных аппаратов в целях минимизации негативных последствий, обусловленных воздействием внешних факторов Постановлением Правительства ПМР от 30 июня 2022 года № 248«О внесении изменения в Постановление Правительства Приднестровской Молдавской Республики от 30 сентября 2021 года № 308 «Об утверждении на 2022 год Таможенного тарифа на товары, экспортируемые из Приднестровской Молдавской Республики» до конца 2022 года обнулена ставка экспортной таможенной пошлины в отношении вывозимых прочих частей самолетов, </w:t>
            </w:r>
            <w:r w:rsidRPr="00BA1FDE">
              <w:rPr>
                <w:rFonts w:ascii="Times New Roman" w:eastAsia="Calibri" w:hAnsi="Times New Roman"/>
                <w:sz w:val="18"/>
                <w:szCs w:val="18"/>
                <w:lang w:eastAsia="en-US"/>
              </w:rPr>
              <w:lastRenderedPageBreak/>
              <w:t>вертолетов или беспилотных летательных аппаратов товаров, декларируемых по коду 8807 30 000 Товарной номенклатуры внешнеэкономической деятельности.</w:t>
            </w:r>
          </w:p>
        </w:tc>
        <w:tc>
          <w:tcPr>
            <w:tcW w:w="1846" w:type="dxa"/>
            <w:vMerge w:val="restart"/>
          </w:tcPr>
          <w:p w:rsidR="00F24CEB" w:rsidRPr="005F346F" w:rsidRDefault="00F24CEB" w:rsidP="000D4889">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F24CEB" w:rsidRPr="005F346F" w:rsidTr="000D4889">
        <w:trPr>
          <w:trHeight w:val="1631"/>
        </w:trPr>
        <w:tc>
          <w:tcPr>
            <w:tcW w:w="2687" w:type="dxa"/>
            <w:vMerge/>
          </w:tcPr>
          <w:p w:rsidR="00F24CEB" w:rsidRPr="005F346F" w:rsidRDefault="00F24CEB" w:rsidP="000D4889">
            <w:pPr>
              <w:pStyle w:val="af1"/>
              <w:jc w:val="both"/>
              <w:rPr>
                <w:rFonts w:ascii="Times New Roman" w:hAnsi="Times New Roman"/>
                <w:sz w:val="18"/>
                <w:szCs w:val="18"/>
              </w:rPr>
            </w:pPr>
          </w:p>
        </w:tc>
        <w:tc>
          <w:tcPr>
            <w:tcW w:w="2552" w:type="dxa"/>
            <w:tcBorders>
              <w:top w:val="single" w:sz="4" w:space="0" w:color="auto"/>
            </w:tcBorders>
          </w:tcPr>
          <w:p w:rsidR="00F24CEB" w:rsidRPr="005F346F" w:rsidRDefault="00F24CEB" w:rsidP="000D4889">
            <w:pPr>
              <w:pStyle w:val="af1"/>
              <w:jc w:val="both"/>
              <w:rPr>
                <w:rFonts w:ascii="Times New Roman" w:hAnsi="Times New Roman"/>
                <w:sz w:val="18"/>
                <w:szCs w:val="18"/>
              </w:rPr>
            </w:pPr>
            <w:r w:rsidRPr="005F346F">
              <w:rPr>
                <w:rFonts w:ascii="Times New Roman" w:hAnsi="Times New Roman"/>
                <w:sz w:val="18"/>
                <w:szCs w:val="18"/>
              </w:rPr>
              <w:t>2) совершенствование законодательной базы в области государственной поддержки инвестиционной деятельности</w:t>
            </w:r>
          </w:p>
        </w:tc>
        <w:tc>
          <w:tcPr>
            <w:tcW w:w="8786" w:type="dxa"/>
            <w:gridSpan w:val="2"/>
            <w:tcBorders>
              <w:top w:val="single" w:sz="4" w:space="0" w:color="auto"/>
            </w:tcBorders>
          </w:tcPr>
          <w:p w:rsidR="00BA1FDE" w:rsidRPr="00BA1FDE" w:rsidRDefault="00BA1FDE" w:rsidP="000D4889">
            <w:pPr>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1) Направлено свыше 20 писем крупнейшим компаниям РФ с предложением реализации инвестиционных проект</w:t>
            </w:r>
            <w:r>
              <w:rPr>
                <w:rFonts w:ascii="Times New Roman" w:eastAsia="Calibri" w:hAnsi="Times New Roman"/>
                <w:sz w:val="18"/>
                <w:szCs w:val="18"/>
                <w:lang w:eastAsia="en-US"/>
              </w:rPr>
              <w:t>ов на территории Приднестровья.</w:t>
            </w:r>
          </w:p>
          <w:p w:rsidR="00BA1FDE" w:rsidRPr="00BA1FDE" w:rsidRDefault="00BA1FDE" w:rsidP="000D4889">
            <w:pPr>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 xml:space="preserve">2) </w:t>
            </w:r>
            <w:proofErr w:type="gramStart"/>
            <w:r w:rsidRPr="00BA1FDE">
              <w:rPr>
                <w:rFonts w:ascii="Times New Roman" w:eastAsia="Calibri" w:hAnsi="Times New Roman"/>
                <w:sz w:val="18"/>
                <w:szCs w:val="18"/>
                <w:lang w:eastAsia="en-US"/>
              </w:rPr>
              <w:t>В</w:t>
            </w:r>
            <w:proofErr w:type="gramEnd"/>
            <w:r w:rsidRPr="00BA1FDE">
              <w:rPr>
                <w:rFonts w:ascii="Times New Roman" w:eastAsia="Calibri" w:hAnsi="Times New Roman"/>
                <w:sz w:val="18"/>
                <w:szCs w:val="18"/>
                <w:lang w:eastAsia="en-US"/>
              </w:rPr>
              <w:t xml:space="preserve"> связи с кризисной ситуацией в сопредельном государстве, специалистами ГУ «Агентство по инвестициям и развитию» был изучен опыт Российской Федерации и Республики Беларусь для стимулирования экономической и инвестиционной активности, а также основные меры поддержки бизнеса. Помимо этого, был проведен письменный опрос основных хозяйствующих субъектов республики в целях снижения негативного влияния административных барьеров. </w:t>
            </w:r>
          </w:p>
          <w:p w:rsidR="00F24CEB" w:rsidRPr="005F346F" w:rsidRDefault="00BA1FDE" w:rsidP="000D4889">
            <w:pPr>
              <w:spacing w:after="0" w:line="240" w:lineRule="auto"/>
              <w:ind w:firstLine="176"/>
              <w:contextualSpacing/>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Во втором полугодии 2022 планируется совершенствование законодательной базы в области государственной поддержки инвестиционной деятельности на основе полученных данных.</w:t>
            </w:r>
          </w:p>
        </w:tc>
        <w:tc>
          <w:tcPr>
            <w:tcW w:w="1846" w:type="dxa"/>
            <w:vMerge/>
          </w:tcPr>
          <w:p w:rsidR="00F24CEB" w:rsidRPr="005F346F" w:rsidRDefault="00F24CEB" w:rsidP="000D4889">
            <w:pPr>
              <w:pStyle w:val="af1"/>
              <w:jc w:val="center"/>
              <w:rPr>
                <w:rFonts w:ascii="Times New Roman" w:hAnsi="Times New Roman"/>
                <w:sz w:val="18"/>
                <w:szCs w:val="18"/>
              </w:rPr>
            </w:pPr>
          </w:p>
        </w:tc>
      </w:tr>
      <w:tr w:rsidR="000D04C3" w:rsidRPr="005F346F" w:rsidTr="000D4889">
        <w:trPr>
          <w:trHeight w:val="129"/>
        </w:trPr>
        <w:tc>
          <w:tcPr>
            <w:tcW w:w="2687" w:type="dxa"/>
            <w:vMerge w:val="restart"/>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е) принятие действенных мер по реформированию организаций, проведение реструктурирования долгов неэффективно работающих организаций, создание новых рабочих мест</w:t>
            </w:r>
          </w:p>
        </w:tc>
        <w:tc>
          <w:tcPr>
            <w:tcW w:w="2552" w:type="dxa"/>
            <w:vMerge w:val="restart"/>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Мероприятия в рамках реализации комплекса мер, направленных на стабилизацию экономики Приднестровской Молдавской Республики</w:t>
            </w:r>
          </w:p>
        </w:tc>
        <w:tc>
          <w:tcPr>
            <w:tcW w:w="8786" w:type="dxa"/>
            <w:gridSpan w:val="2"/>
            <w:tcBorders>
              <w:bottom w:val="single" w:sz="4" w:space="0" w:color="auto"/>
            </w:tcBorders>
          </w:tcPr>
          <w:p w:rsidR="00BA1FDE" w:rsidRPr="00BA1FDE" w:rsidRDefault="00BA1FDE" w:rsidP="000D4889">
            <w:pPr>
              <w:tabs>
                <w:tab w:val="left" w:pos="851"/>
                <w:tab w:val="left" w:pos="1134"/>
              </w:tabs>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В соответствии с Приказом Министерства экономического развития ПМР от 02.12.2019г. №1023 на основании обращений хозяйствующих субъектов ПМР, находящихся в государственной (муниципальной) собственности, предусмотрена возможность предоставления государственной поддержки в виде налоговых кредитов по платежам в республиканский бюджет, внебюджетные фонды, в местные бюджеты на срок до 5 (пяти) лет или отказе в ней путем выдачи мотивированного заключения МЭР ПМР.</w:t>
            </w:r>
          </w:p>
          <w:p w:rsidR="00BA1FDE" w:rsidRPr="00BA1FDE" w:rsidRDefault="00BA1FDE" w:rsidP="000D4889">
            <w:pPr>
              <w:tabs>
                <w:tab w:val="left" w:pos="851"/>
                <w:tab w:val="left" w:pos="1134"/>
              </w:tabs>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В связи с отсутствием в период с 1 января по 30 июня 2022 года обращений хозяйствующих субъектов ПМР, находящихся в государственной (муниципальной) собственности, реструктуризация налоговых платежей организаций государственной (муниципальной) собственности не производилась.</w:t>
            </w:r>
          </w:p>
          <w:p w:rsidR="00BA1FDE" w:rsidRPr="00BA1FDE" w:rsidRDefault="00BA1FDE" w:rsidP="000D4889">
            <w:pPr>
              <w:tabs>
                <w:tab w:val="left" w:pos="851"/>
                <w:tab w:val="left" w:pos="1134"/>
              </w:tabs>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 xml:space="preserve">В целях активизации работы по содействию создания новых рабочих мест продолжается работа по реализации Распоряжения Правительства ПМР от 4 апреля 2019 года № 234р «Об утверждении </w:t>
            </w:r>
            <w:proofErr w:type="spellStart"/>
            <w:r w:rsidRPr="00BA1FDE">
              <w:rPr>
                <w:rFonts w:ascii="Times New Roman" w:eastAsia="Calibri" w:hAnsi="Times New Roman"/>
                <w:sz w:val="18"/>
                <w:szCs w:val="18"/>
                <w:lang w:eastAsia="en-US"/>
              </w:rPr>
              <w:t>Общеприднестровского</w:t>
            </w:r>
            <w:proofErr w:type="spellEnd"/>
            <w:r w:rsidRPr="00BA1FDE">
              <w:rPr>
                <w:rFonts w:ascii="Times New Roman" w:eastAsia="Calibri" w:hAnsi="Times New Roman"/>
                <w:sz w:val="18"/>
                <w:szCs w:val="18"/>
                <w:lang w:eastAsia="en-US"/>
              </w:rPr>
              <w:t xml:space="preserve"> плана мероприятий по созданию новых рабочих мест и увеличению количества занятых в экономике (дорожная карта)». </w:t>
            </w:r>
          </w:p>
          <w:p w:rsidR="00BA1FDE" w:rsidRPr="00BA1FDE" w:rsidRDefault="00BA1FDE" w:rsidP="000D4889">
            <w:pPr>
              <w:tabs>
                <w:tab w:val="left" w:pos="851"/>
                <w:tab w:val="left" w:pos="1134"/>
              </w:tabs>
              <w:spacing w:after="0" w:line="240" w:lineRule="auto"/>
              <w:ind w:firstLine="176"/>
              <w:jc w:val="both"/>
              <w:rPr>
                <w:rFonts w:ascii="Times New Roman" w:eastAsia="Calibri" w:hAnsi="Times New Roman"/>
                <w:sz w:val="18"/>
                <w:szCs w:val="18"/>
                <w:lang w:eastAsia="en-US"/>
              </w:rPr>
            </w:pPr>
            <w:r w:rsidRPr="00BA1FDE">
              <w:rPr>
                <w:rFonts w:ascii="Times New Roman" w:eastAsia="Calibri" w:hAnsi="Times New Roman"/>
                <w:sz w:val="18"/>
                <w:szCs w:val="18"/>
                <w:lang w:eastAsia="en-US"/>
              </w:rPr>
              <w:t>На конец отчетного периода из 31 запланированного мероприятия полностью реализовано 10, активная работа по реализации ведется по 17, реализация 4 мероприятий временно приостановлена в сложившихся условиях внешнеэкономической и внешнеполитической нестабильности.</w:t>
            </w:r>
          </w:p>
          <w:p w:rsidR="00FA5767" w:rsidRPr="005F346F" w:rsidRDefault="00BA1FDE" w:rsidP="000D4889">
            <w:pPr>
              <w:tabs>
                <w:tab w:val="left" w:pos="851"/>
                <w:tab w:val="left" w:pos="1134"/>
              </w:tabs>
              <w:spacing w:after="0" w:line="240" w:lineRule="auto"/>
              <w:ind w:firstLine="176"/>
              <w:jc w:val="both"/>
              <w:rPr>
                <w:rFonts w:ascii="Times New Roman" w:hAnsi="Times New Roman"/>
                <w:sz w:val="18"/>
                <w:szCs w:val="18"/>
              </w:rPr>
            </w:pPr>
            <w:r w:rsidRPr="00BA1FDE">
              <w:rPr>
                <w:rFonts w:ascii="Times New Roman" w:eastAsia="Calibri" w:hAnsi="Times New Roman"/>
                <w:sz w:val="18"/>
                <w:szCs w:val="18"/>
                <w:lang w:eastAsia="en-US"/>
              </w:rPr>
              <w:t>Дополнительно необходимо отметить, что работа в рамках реализации Плана была рассчитана на период 2019 - 2020 годы, однако, по 10 пунктам работа проводится на постоянной основе, а также в отношении нереализованных мероприятий сроки были пролонгированы.</w:t>
            </w:r>
          </w:p>
        </w:tc>
        <w:tc>
          <w:tcPr>
            <w:tcW w:w="1846" w:type="dxa"/>
            <w:tcBorders>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0D4889">
        <w:trPr>
          <w:trHeight w:val="225"/>
        </w:trPr>
        <w:tc>
          <w:tcPr>
            <w:tcW w:w="2687" w:type="dxa"/>
            <w:vMerge/>
          </w:tcPr>
          <w:p w:rsidR="000D04C3" w:rsidRPr="005F346F" w:rsidRDefault="000D04C3" w:rsidP="000D4889">
            <w:pPr>
              <w:pStyle w:val="af1"/>
              <w:jc w:val="both"/>
              <w:rPr>
                <w:rFonts w:ascii="Times New Roman" w:hAnsi="Times New Roman"/>
                <w:sz w:val="24"/>
                <w:szCs w:val="24"/>
              </w:rPr>
            </w:pPr>
          </w:p>
        </w:tc>
        <w:tc>
          <w:tcPr>
            <w:tcW w:w="2552" w:type="dxa"/>
            <w:vMerge/>
          </w:tcPr>
          <w:p w:rsidR="000D04C3" w:rsidRPr="005F346F" w:rsidRDefault="000D04C3"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BA1FDE" w:rsidRPr="00BA1FDE" w:rsidRDefault="00BA1FDE" w:rsidP="000D4889">
            <w:pPr>
              <w:tabs>
                <w:tab w:val="left" w:pos="457"/>
              </w:tabs>
              <w:spacing w:after="0" w:line="240" w:lineRule="auto"/>
              <w:ind w:firstLine="176"/>
              <w:jc w:val="both"/>
              <w:rPr>
                <w:rFonts w:ascii="Times New Roman" w:eastAsia="Calibri" w:hAnsi="Times New Roman"/>
                <w:sz w:val="18"/>
                <w:szCs w:val="18"/>
              </w:rPr>
            </w:pPr>
            <w:r w:rsidRPr="00BA1FDE">
              <w:rPr>
                <w:rFonts w:ascii="Times New Roman" w:eastAsia="Calibri" w:hAnsi="Times New Roman"/>
                <w:sz w:val="18"/>
                <w:szCs w:val="18"/>
              </w:rPr>
              <w:t>В соответствии со статьей 8 Закона Приднестровской Молдавской Республики от 19.07.2000 г. № 321-ЗИД «Об основах налоговой системы в Приднестровской Молдавской Республике» (СЗМР 00-3) за период с 1 января по 30 июня 2022 года ведомственной комиссией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3 хозяйствующим субъектам в общей сумме 9 917 665,50 руб., в том числе в виде:</w:t>
            </w:r>
          </w:p>
          <w:p w:rsidR="00BA1FDE" w:rsidRPr="00BA1FDE" w:rsidRDefault="00BA1FDE" w:rsidP="000D4889">
            <w:pPr>
              <w:tabs>
                <w:tab w:val="left" w:pos="457"/>
              </w:tabs>
              <w:spacing w:after="0" w:line="240" w:lineRule="auto"/>
              <w:ind w:firstLine="176"/>
              <w:jc w:val="both"/>
              <w:rPr>
                <w:rFonts w:ascii="Times New Roman" w:eastAsia="Calibri" w:hAnsi="Times New Roman"/>
                <w:sz w:val="18"/>
                <w:szCs w:val="18"/>
              </w:rPr>
            </w:pPr>
            <w:r w:rsidRPr="00BA1FDE">
              <w:rPr>
                <w:rFonts w:ascii="Times New Roman" w:eastAsia="Calibri" w:hAnsi="Times New Roman"/>
                <w:sz w:val="18"/>
                <w:szCs w:val="18"/>
              </w:rPr>
              <w:t>– отсрочки уплаты сумм задолженности по платежам в бюджеты различных уровней и государственный внебюджетный фонд на срок в пределах текущего года – 5 085 984,76 руб.;</w:t>
            </w:r>
          </w:p>
          <w:p w:rsidR="00BA1FDE" w:rsidRPr="00BA1FDE" w:rsidRDefault="00BA1FDE" w:rsidP="000D4889">
            <w:pPr>
              <w:tabs>
                <w:tab w:val="left" w:pos="457"/>
              </w:tabs>
              <w:spacing w:after="0" w:line="240" w:lineRule="auto"/>
              <w:ind w:firstLine="176"/>
              <w:jc w:val="both"/>
              <w:rPr>
                <w:rFonts w:ascii="Times New Roman" w:eastAsia="Calibri" w:hAnsi="Times New Roman"/>
                <w:sz w:val="18"/>
                <w:szCs w:val="18"/>
              </w:rPr>
            </w:pPr>
            <w:r w:rsidRPr="00BA1FDE">
              <w:rPr>
                <w:rFonts w:ascii="Times New Roman" w:eastAsia="Calibri" w:hAnsi="Times New Roman"/>
                <w:sz w:val="18"/>
                <w:szCs w:val="18"/>
              </w:rPr>
              <w:t>– рассрочки уплаты сумм задолженности по платежам в республиканский бюджет и государственные внебюджетные фонды на срок в пределах текущего года – 1 376 241,81 руб.;</w:t>
            </w:r>
          </w:p>
          <w:p w:rsidR="000D04C3" w:rsidRPr="005F346F" w:rsidRDefault="00BA1FDE" w:rsidP="000D4889">
            <w:pPr>
              <w:tabs>
                <w:tab w:val="left" w:pos="457"/>
              </w:tabs>
              <w:spacing w:after="0" w:line="240" w:lineRule="auto"/>
              <w:ind w:firstLine="176"/>
              <w:jc w:val="both"/>
              <w:rPr>
                <w:rFonts w:ascii="Times New Roman" w:hAnsi="Times New Roman"/>
                <w:sz w:val="18"/>
                <w:szCs w:val="18"/>
              </w:rPr>
            </w:pPr>
            <w:r w:rsidRPr="00BA1FDE">
              <w:rPr>
                <w:rFonts w:ascii="Times New Roman" w:eastAsia="Calibri" w:hAnsi="Times New Roman"/>
                <w:sz w:val="18"/>
                <w:szCs w:val="18"/>
              </w:rPr>
              <w:t>– освобождения от уплаты штрафных и финансовых санкций по платежам в бюджеты различных уровней и государственный внебюджетный фонд (в том числе в виде пени, сумм по коэффициенту инфляции) – 3 455 438,93 руб.</w:t>
            </w:r>
          </w:p>
        </w:tc>
        <w:tc>
          <w:tcPr>
            <w:tcW w:w="1846" w:type="dxa"/>
            <w:tcBorders>
              <w:top w:val="single" w:sz="4" w:space="0" w:color="auto"/>
              <w:bottom w:val="single" w:sz="4" w:space="0" w:color="auto"/>
            </w:tcBorders>
          </w:tcPr>
          <w:p w:rsidR="000D04C3" w:rsidRPr="005F346F" w:rsidRDefault="000D04C3" w:rsidP="000D4889">
            <w:pPr>
              <w:jc w:val="center"/>
              <w:rPr>
                <w:rFonts w:ascii="Times New Roman" w:hAnsi="Times New Roman"/>
                <w:sz w:val="18"/>
                <w:szCs w:val="18"/>
              </w:rPr>
            </w:pPr>
            <w:r w:rsidRPr="005F346F">
              <w:rPr>
                <w:rFonts w:ascii="Times New Roman" w:hAnsi="Times New Roman"/>
                <w:sz w:val="18"/>
                <w:szCs w:val="18"/>
              </w:rPr>
              <w:t>МФ</w:t>
            </w:r>
          </w:p>
        </w:tc>
      </w:tr>
      <w:tr w:rsidR="000D04C3" w:rsidRPr="005F346F" w:rsidTr="000D4889">
        <w:trPr>
          <w:trHeight w:val="90"/>
        </w:trPr>
        <w:tc>
          <w:tcPr>
            <w:tcW w:w="2687" w:type="dxa"/>
            <w:vMerge/>
          </w:tcPr>
          <w:p w:rsidR="000D04C3" w:rsidRPr="005F346F" w:rsidRDefault="000D04C3" w:rsidP="000D4889">
            <w:pPr>
              <w:pStyle w:val="af1"/>
              <w:jc w:val="both"/>
              <w:rPr>
                <w:rFonts w:ascii="Times New Roman" w:hAnsi="Times New Roman"/>
                <w:sz w:val="24"/>
                <w:szCs w:val="24"/>
              </w:rPr>
            </w:pPr>
          </w:p>
        </w:tc>
        <w:tc>
          <w:tcPr>
            <w:tcW w:w="2552" w:type="dxa"/>
            <w:vMerge/>
          </w:tcPr>
          <w:p w:rsidR="000D04C3" w:rsidRPr="005F346F" w:rsidRDefault="000D04C3"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0D04C3" w:rsidRPr="005F346F" w:rsidRDefault="00F13D92" w:rsidP="000D4889">
            <w:pPr>
              <w:tabs>
                <w:tab w:val="left" w:pos="851"/>
                <w:tab w:val="left" w:pos="1134"/>
              </w:tabs>
              <w:spacing w:after="0" w:line="240" w:lineRule="auto"/>
              <w:ind w:firstLine="176"/>
              <w:jc w:val="both"/>
              <w:rPr>
                <w:rFonts w:ascii="Times New Roman" w:hAnsi="Times New Roman"/>
                <w:sz w:val="18"/>
                <w:szCs w:val="18"/>
              </w:rPr>
            </w:pPr>
            <w:r w:rsidRPr="005F346F">
              <w:rPr>
                <w:rFonts w:ascii="Times New Roman" w:hAnsi="Times New Roman"/>
                <w:sz w:val="18"/>
                <w:szCs w:val="18"/>
              </w:rPr>
              <w:t>В течение отчетного периода деятельность Государственной администрации Рыбницкого района и г. Рыбница осуществлялась в рамках реализации мероприятий</w:t>
            </w:r>
            <w:r w:rsidR="00B143C6" w:rsidRPr="005F346F">
              <w:rPr>
                <w:rFonts w:ascii="Times New Roman" w:hAnsi="Times New Roman"/>
                <w:sz w:val="18"/>
                <w:szCs w:val="18"/>
              </w:rPr>
              <w:t>,</w:t>
            </w:r>
            <w:r w:rsidRPr="005F346F">
              <w:rPr>
                <w:rFonts w:ascii="Times New Roman" w:hAnsi="Times New Roman"/>
                <w:sz w:val="18"/>
                <w:szCs w:val="18"/>
              </w:rPr>
              <w:t xml:space="preserve"> предусмотренных Стратегией развития </w:t>
            </w:r>
            <w:r w:rsidR="00B143C6" w:rsidRPr="005F346F">
              <w:rPr>
                <w:rFonts w:ascii="Times New Roman" w:hAnsi="Times New Roman"/>
                <w:sz w:val="18"/>
                <w:szCs w:val="18"/>
              </w:rPr>
              <w:t>ПМР</w:t>
            </w:r>
            <w:r w:rsidRPr="005F346F">
              <w:rPr>
                <w:rFonts w:ascii="Times New Roman" w:hAnsi="Times New Roman"/>
                <w:sz w:val="18"/>
                <w:szCs w:val="18"/>
              </w:rPr>
              <w:t xml:space="preserve"> на 2019-2026 годы и была направлена на сохранение социальной стабильности и создание условий для социально-экономического развития города в соответствии с основными направлениями бюджетной и налоговой политики.</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0D4889">
        <w:trPr>
          <w:trHeight w:val="2264"/>
        </w:trPr>
        <w:tc>
          <w:tcPr>
            <w:tcW w:w="2687" w:type="dxa"/>
            <w:tcBorders>
              <w:bottom w:val="single" w:sz="4" w:space="0" w:color="auto"/>
            </w:tcBorders>
          </w:tcPr>
          <w:p w:rsidR="000D04C3" w:rsidRPr="005F346F" w:rsidRDefault="000D04C3" w:rsidP="000D4889">
            <w:pPr>
              <w:pStyle w:val="af1"/>
              <w:jc w:val="both"/>
            </w:pPr>
            <w:r w:rsidRPr="005F346F">
              <w:rPr>
                <w:rFonts w:ascii="Times New Roman" w:hAnsi="Times New Roman"/>
                <w:sz w:val="18"/>
                <w:szCs w:val="18"/>
              </w:rPr>
              <w:lastRenderedPageBreak/>
              <w:t>ж) повышение эффективности управления государственным имуществом в целях пополнения доходов республиканского и местных бюджетов, роста заработной платы работников организаций</w:t>
            </w:r>
          </w:p>
        </w:tc>
        <w:tc>
          <w:tcPr>
            <w:tcW w:w="2552" w:type="dxa"/>
            <w:tcBorders>
              <w:bottom w:val="single" w:sz="4" w:space="0" w:color="auto"/>
            </w:tcBorders>
          </w:tcPr>
          <w:p w:rsidR="000D04C3" w:rsidRPr="005F346F" w:rsidRDefault="000D04C3"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Осуществление процедуры разгосударствления (акционирования) в отношении ряда государственных унитарных предприятий с целью последующей их передачи в доверительное управление открытого акционерного общества «Государственная управляющая компания»</w:t>
            </w:r>
          </w:p>
        </w:tc>
        <w:tc>
          <w:tcPr>
            <w:tcW w:w="8786" w:type="dxa"/>
            <w:gridSpan w:val="2"/>
            <w:tcBorders>
              <w:bottom w:val="single" w:sz="4" w:space="0" w:color="auto"/>
            </w:tcBorders>
          </w:tcPr>
          <w:p w:rsidR="000847CD" w:rsidRPr="000847CD" w:rsidRDefault="000847CD" w:rsidP="000D4889">
            <w:pPr>
              <w:spacing w:after="0" w:line="240" w:lineRule="auto"/>
              <w:ind w:firstLine="176"/>
              <w:jc w:val="both"/>
              <w:rPr>
                <w:rFonts w:ascii="Times New Roman" w:hAnsi="Times New Roman"/>
                <w:sz w:val="18"/>
                <w:szCs w:val="18"/>
                <w:lang w:bidi="ru-RU"/>
              </w:rPr>
            </w:pPr>
            <w:r w:rsidRPr="000847CD">
              <w:rPr>
                <w:rFonts w:ascii="Times New Roman" w:hAnsi="Times New Roman"/>
                <w:sz w:val="18"/>
                <w:szCs w:val="18"/>
                <w:lang w:bidi="ru-RU"/>
              </w:rPr>
              <w:t>Данные мероприятия были выполнены в полном объеме в рамках Закона ПМР от 6 марта 2020 года № 40-З-</w:t>
            </w:r>
            <w:r w:rsidRPr="000847CD">
              <w:rPr>
                <w:rFonts w:ascii="Times New Roman" w:hAnsi="Times New Roman"/>
                <w:sz w:val="18"/>
                <w:szCs w:val="18"/>
                <w:lang w:val="en-US"/>
              </w:rPr>
              <w:t>VI</w:t>
            </w:r>
            <w:r w:rsidRPr="000847CD">
              <w:rPr>
                <w:rFonts w:ascii="Times New Roman" w:hAnsi="Times New Roman"/>
                <w:sz w:val="18"/>
                <w:szCs w:val="18"/>
                <w:lang w:bidi="ru-RU"/>
              </w:rPr>
              <w:t xml:space="preserve"> (САЗ 20-10) «Государственная программа разгосударствления и приватизации в ПМР на 2020-2021 годы».</w:t>
            </w:r>
          </w:p>
          <w:p w:rsidR="000D04C3" w:rsidRPr="005F346F" w:rsidRDefault="000847CD" w:rsidP="000D4889">
            <w:pPr>
              <w:spacing w:after="0" w:line="240" w:lineRule="auto"/>
              <w:ind w:firstLine="176"/>
              <w:jc w:val="both"/>
              <w:rPr>
                <w:rFonts w:ascii="Times New Roman" w:hAnsi="Times New Roman"/>
                <w:sz w:val="18"/>
                <w:szCs w:val="18"/>
              </w:rPr>
            </w:pPr>
            <w:r w:rsidRPr="000847CD">
              <w:rPr>
                <w:rFonts w:ascii="Times New Roman" w:hAnsi="Times New Roman"/>
                <w:sz w:val="18"/>
                <w:szCs w:val="18"/>
                <w:lang w:bidi="ru-RU"/>
              </w:rPr>
              <w:t xml:space="preserve">В 2022 году указанные мероприятия не осуществлялись, поскольку Законом ПМР </w:t>
            </w:r>
            <w:hyperlink r:id="rId6" w:history="1">
              <w:r w:rsidRPr="000847CD">
                <w:rPr>
                  <w:rStyle w:val="af4"/>
                  <w:rFonts w:ascii="Times New Roman" w:hAnsi="Times New Roman"/>
                  <w:color w:val="auto"/>
                  <w:sz w:val="18"/>
                  <w:szCs w:val="18"/>
                  <w:u w:val="none"/>
                  <w:lang w:bidi="ru-RU"/>
                </w:rPr>
                <w:t>от 31 марта 2022 года № 48-З-VII</w:t>
              </w:r>
            </w:hyperlink>
            <w:r w:rsidRPr="000847CD">
              <w:rPr>
                <w:rFonts w:ascii="Times New Roman" w:hAnsi="Times New Roman"/>
                <w:sz w:val="18"/>
                <w:szCs w:val="18"/>
                <w:lang w:bidi="ru-RU"/>
              </w:rPr>
              <w:t xml:space="preserve"> «Государственная программа разгосударствления и приватизации в ПМР на 2022–2023 годы» (САЗ 22-12), не был предусмотрен Перечень объектов имущества, находящихся в государственной собственности, подлежащих разгосударствлению.</w:t>
            </w:r>
          </w:p>
        </w:tc>
        <w:tc>
          <w:tcPr>
            <w:tcW w:w="1846" w:type="dxa"/>
            <w:tcBorders>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0D4889">
        <w:trPr>
          <w:trHeight w:val="416"/>
        </w:trPr>
        <w:tc>
          <w:tcPr>
            <w:tcW w:w="2687" w:type="dxa"/>
            <w:vMerge w:val="restart"/>
            <w:tcBorders>
              <w:top w:val="single" w:sz="4" w:space="0" w:color="auto"/>
            </w:tcBorders>
          </w:tcPr>
          <w:p w:rsidR="000D04C3" w:rsidRPr="005F346F" w:rsidRDefault="000D04C3" w:rsidP="000D4889">
            <w:pPr>
              <w:pStyle w:val="af1"/>
              <w:jc w:val="both"/>
              <w:rPr>
                <w:rFonts w:ascii="Times New Roman" w:hAnsi="Times New Roman"/>
                <w:sz w:val="18"/>
              </w:rPr>
            </w:pPr>
            <w:r w:rsidRPr="005F346F">
              <w:rPr>
                <w:rFonts w:ascii="Times New Roman" w:hAnsi="Times New Roman"/>
                <w:sz w:val="18"/>
              </w:rPr>
              <w:t>з) снижение всех видов издержек и барьеров для открытия и ведения бизнеса</w:t>
            </w:r>
          </w:p>
        </w:tc>
        <w:tc>
          <w:tcPr>
            <w:tcW w:w="2552" w:type="dxa"/>
            <w:vMerge w:val="restart"/>
            <w:tcBorders>
              <w:top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1) оптимизация ставок ввозных таможенных пошлин</w:t>
            </w:r>
          </w:p>
        </w:tc>
        <w:tc>
          <w:tcPr>
            <w:tcW w:w="8786" w:type="dxa"/>
            <w:gridSpan w:val="2"/>
            <w:tcBorders>
              <w:top w:val="single" w:sz="4" w:space="0" w:color="auto"/>
            </w:tcBorders>
          </w:tcPr>
          <w:p w:rsidR="000847CD" w:rsidRPr="000847CD" w:rsidRDefault="000847CD" w:rsidP="000D4889">
            <w:pPr>
              <w:spacing w:after="0" w:line="240" w:lineRule="auto"/>
              <w:ind w:firstLine="176"/>
              <w:jc w:val="both"/>
              <w:rPr>
                <w:rFonts w:ascii="Times New Roman" w:hAnsi="Times New Roman"/>
                <w:sz w:val="18"/>
                <w:szCs w:val="18"/>
              </w:rPr>
            </w:pPr>
            <w:r w:rsidRPr="000847CD">
              <w:rPr>
                <w:rFonts w:ascii="Times New Roman" w:hAnsi="Times New Roman"/>
                <w:sz w:val="18"/>
                <w:szCs w:val="18"/>
              </w:rPr>
              <w:t>В первом полугодии 2022 года была проведена следующая работа:</w:t>
            </w:r>
          </w:p>
          <w:p w:rsidR="000847CD" w:rsidRPr="000847CD" w:rsidRDefault="000847CD" w:rsidP="000D4889">
            <w:pPr>
              <w:spacing w:after="0" w:line="240" w:lineRule="auto"/>
              <w:ind w:firstLine="176"/>
              <w:jc w:val="both"/>
              <w:rPr>
                <w:rFonts w:ascii="Times New Roman" w:hAnsi="Times New Roman"/>
                <w:sz w:val="18"/>
                <w:szCs w:val="18"/>
              </w:rPr>
            </w:pPr>
            <w:r w:rsidRPr="000847CD">
              <w:rPr>
                <w:rFonts w:ascii="Times New Roman" w:hAnsi="Times New Roman"/>
                <w:sz w:val="18"/>
                <w:szCs w:val="18"/>
              </w:rPr>
              <w:t xml:space="preserve">1) В целях применения справедливого подхода к взиманию таможенных пошлин в отношении ряда товаров Постановлением Правительства ПМР от 1 февраля 2022 года № 29 «О внесении изменений в Постановление Правительства ПМР от 30 сентября 2021 года № 309 «Об утверждении на 2022 год Таможенного тарифа на товары, импортируемые на территорию Приднестровской Молдавской Республики, и Товарной номенклатуры, применяемой при осуществлении внешнеэкономической деятельности» были установлены адвалорные ставки ввозной таможенной пошлины на ряд товаров (рыба (лосось), яйца, печенья, вафли) вместо комбинированных, в отношении товаров, таможенная стоимость которых определена в соответствии со статьей 157 Таможенного кодекса Приднестровской Молдавской Республики (первый метод). Вступило в силу с 2 февраля 2022г. Эффективность – обеспечение справедливого подхода к взиманию таможенных пошлин. </w:t>
            </w:r>
          </w:p>
          <w:p w:rsidR="000D04C3" w:rsidRPr="005F346F" w:rsidRDefault="000847CD" w:rsidP="000D4889">
            <w:pPr>
              <w:spacing w:after="0" w:line="240" w:lineRule="auto"/>
              <w:ind w:firstLine="176"/>
              <w:jc w:val="both"/>
              <w:rPr>
                <w:rFonts w:ascii="Times New Roman" w:hAnsi="Times New Roman"/>
                <w:sz w:val="18"/>
                <w:szCs w:val="18"/>
              </w:rPr>
            </w:pPr>
            <w:r w:rsidRPr="000847CD">
              <w:rPr>
                <w:rFonts w:ascii="Times New Roman" w:hAnsi="Times New Roman"/>
                <w:sz w:val="18"/>
                <w:szCs w:val="18"/>
              </w:rPr>
              <w:t xml:space="preserve">2) </w:t>
            </w:r>
            <w:proofErr w:type="gramStart"/>
            <w:r w:rsidRPr="000847CD">
              <w:rPr>
                <w:rFonts w:ascii="Times New Roman" w:hAnsi="Times New Roman"/>
                <w:sz w:val="18"/>
                <w:szCs w:val="18"/>
              </w:rPr>
              <w:t>В</w:t>
            </w:r>
            <w:proofErr w:type="gramEnd"/>
            <w:r w:rsidRPr="000847CD">
              <w:rPr>
                <w:rFonts w:ascii="Times New Roman" w:hAnsi="Times New Roman"/>
                <w:sz w:val="18"/>
                <w:szCs w:val="18"/>
              </w:rPr>
              <w:t xml:space="preserve"> целях поддержки отечественных производителей яблок Постановлением Правительства ПМР от 1 февраля 2022 года № 31 была введена импортная сезонная таможенная пошлина на яблоки по 30 апреля 2022 года. Постановление вступило в силу с 2 февраля 2022г. Эффективность – обеспечение защиты внутреннего рынка.</w:t>
            </w:r>
          </w:p>
        </w:tc>
        <w:tc>
          <w:tcPr>
            <w:tcW w:w="1846" w:type="dxa"/>
            <w:tcBorders>
              <w:top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0D4889">
        <w:trPr>
          <w:trHeight w:val="294"/>
        </w:trPr>
        <w:tc>
          <w:tcPr>
            <w:tcW w:w="2687" w:type="dxa"/>
            <w:vMerge/>
          </w:tcPr>
          <w:p w:rsidR="000D04C3" w:rsidRPr="005F346F" w:rsidRDefault="000D04C3" w:rsidP="000D4889">
            <w:pPr>
              <w:jc w:val="center"/>
              <w:rPr>
                <w:rFonts w:ascii="Times New Roman" w:hAnsi="Times New Roman"/>
                <w:sz w:val="18"/>
                <w:szCs w:val="18"/>
              </w:rPr>
            </w:pPr>
          </w:p>
        </w:tc>
        <w:tc>
          <w:tcPr>
            <w:tcW w:w="2552" w:type="dxa"/>
            <w:vMerge/>
            <w:tcBorders>
              <w:bottom w:val="single" w:sz="4" w:space="0" w:color="auto"/>
            </w:tcBorders>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847CD" w:rsidRPr="000847CD" w:rsidRDefault="000847CD" w:rsidP="000D4889">
            <w:pPr>
              <w:pStyle w:val="af1"/>
              <w:ind w:firstLine="176"/>
              <w:jc w:val="both"/>
              <w:rPr>
                <w:rFonts w:ascii="Times New Roman" w:hAnsi="Times New Roman"/>
                <w:sz w:val="18"/>
                <w:szCs w:val="18"/>
              </w:rPr>
            </w:pPr>
            <w:r w:rsidRPr="000847CD">
              <w:rPr>
                <w:rFonts w:ascii="Times New Roman" w:hAnsi="Times New Roman"/>
                <w:sz w:val="18"/>
                <w:szCs w:val="18"/>
              </w:rPr>
              <w:t>Министерством разработан проект постановления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14 июня 2018 года № 198 «О некоторых мерах по оперативному регулированию экспорта товаров и сырьевых ресурсов» (№ 204 от 6.06. 2022.)</w:t>
            </w:r>
          </w:p>
          <w:p w:rsidR="000847CD" w:rsidRPr="000847CD" w:rsidRDefault="000847CD" w:rsidP="000D4889">
            <w:pPr>
              <w:pStyle w:val="af1"/>
              <w:ind w:firstLine="176"/>
              <w:jc w:val="both"/>
              <w:rPr>
                <w:rFonts w:ascii="Times New Roman" w:hAnsi="Times New Roman"/>
                <w:sz w:val="18"/>
                <w:szCs w:val="18"/>
              </w:rPr>
            </w:pPr>
            <w:r w:rsidRPr="000847CD">
              <w:rPr>
                <w:rFonts w:ascii="Times New Roman" w:hAnsi="Times New Roman"/>
                <w:sz w:val="18"/>
                <w:szCs w:val="18"/>
              </w:rPr>
              <w:t>Данный проект постановления разработан с целью упрощения оформления экспортируемых товаров, улучшения условий ведения бизнеса в республике.</w:t>
            </w:r>
          </w:p>
          <w:p w:rsidR="000D04C3" w:rsidRPr="005F346F" w:rsidRDefault="000847CD" w:rsidP="000D4889">
            <w:pPr>
              <w:pStyle w:val="af1"/>
              <w:ind w:firstLine="176"/>
              <w:jc w:val="both"/>
              <w:rPr>
                <w:rFonts w:ascii="Times New Roman" w:hAnsi="Times New Roman"/>
                <w:sz w:val="18"/>
                <w:szCs w:val="18"/>
              </w:rPr>
            </w:pPr>
            <w:r w:rsidRPr="000847CD">
              <w:rPr>
                <w:rFonts w:ascii="Times New Roman" w:hAnsi="Times New Roman"/>
                <w:sz w:val="18"/>
                <w:szCs w:val="18"/>
              </w:rPr>
              <w:t>Принятие данного проекта позволит сократить как время оформления документов, необходимых для предоставления в Государственный таможенный комитет ПМР в целях проведения таможенной процедуры экспорта зерна пшеницы и семян подсолнечника, что немаловажно при массовом обращении организаций-экспортеров, так и материальные ресурсы.</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proofErr w:type="spellStart"/>
            <w:r w:rsidRPr="005F346F">
              <w:rPr>
                <w:rFonts w:ascii="Times New Roman" w:hAnsi="Times New Roman"/>
                <w:sz w:val="18"/>
                <w:szCs w:val="18"/>
              </w:rPr>
              <w:t>МСХиПР</w:t>
            </w:r>
            <w:proofErr w:type="spellEnd"/>
          </w:p>
        </w:tc>
      </w:tr>
      <w:tr w:rsidR="000D04C3" w:rsidRPr="005F346F" w:rsidTr="000D4889">
        <w:trPr>
          <w:trHeight w:val="558"/>
        </w:trPr>
        <w:tc>
          <w:tcPr>
            <w:tcW w:w="2687" w:type="dxa"/>
            <w:vMerge/>
          </w:tcPr>
          <w:p w:rsidR="000D04C3" w:rsidRPr="005F346F" w:rsidRDefault="000D04C3" w:rsidP="000D4889">
            <w:pPr>
              <w:jc w:val="center"/>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2) содействие в устранении барьеров при осуществлении внешнеэкономической деятельности отечественными предприятиями</w:t>
            </w:r>
          </w:p>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4A0505" w:rsidRPr="004A0505" w:rsidRDefault="004A0505" w:rsidP="000D4889">
            <w:pPr>
              <w:pStyle w:val="af1"/>
              <w:ind w:firstLine="176"/>
              <w:jc w:val="both"/>
              <w:rPr>
                <w:rFonts w:ascii="Times New Roman" w:hAnsi="Times New Roman"/>
                <w:sz w:val="18"/>
                <w:szCs w:val="18"/>
              </w:rPr>
            </w:pPr>
            <w:r w:rsidRPr="004A0505">
              <w:rPr>
                <w:rFonts w:ascii="Times New Roman" w:hAnsi="Times New Roman"/>
                <w:sz w:val="18"/>
                <w:szCs w:val="18"/>
              </w:rPr>
              <w:t>Законом ПМР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во изменение норм Таможенного кодекса Приднестровской Молдавской Республики на 2022 год предусмотрены следующие меры поддержки субъектам внешнеэкономической деятельности:</w:t>
            </w:r>
          </w:p>
          <w:p w:rsidR="004A0505" w:rsidRPr="004A0505" w:rsidRDefault="004A0505" w:rsidP="000D4889">
            <w:pPr>
              <w:pStyle w:val="af1"/>
              <w:ind w:firstLine="176"/>
              <w:jc w:val="both"/>
              <w:rPr>
                <w:rFonts w:ascii="Times New Roman" w:hAnsi="Times New Roman"/>
                <w:sz w:val="18"/>
                <w:szCs w:val="18"/>
              </w:rPr>
            </w:pPr>
            <w:r w:rsidRPr="004A0505">
              <w:rPr>
                <w:rFonts w:ascii="Times New Roman" w:hAnsi="Times New Roman"/>
                <w:sz w:val="18"/>
                <w:szCs w:val="18"/>
              </w:rPr>
              <w:t>1) срок действия таможенной процедуры временного ввоза, предусмотренный пунктом 1 статьи 93 Таможенного кодекса Приднестровской Молдавской Республики с учетом срока продления и (или) определенный Правительством Приднестровской Молдавской Республики в соответствии с пунктом 2 статьи 93 Таможенного кодекса Приднестровской Молдавской Республики, может быть продлен таможенным органом на более длительный срок, но не более чем на 5 (пять) лет на основании заявления декларанта;</w:t>
            </w:r>
          </w:p>
          <w:p w:rsidR="004A0505" w:rsidRPr="004A0505" w:rsidRDefault="004A0505" w:rsidP="000D4889">
            <w:pPr>
              <w:pStyle w:val="af1"/>
              <w:ind w:firstLine="176"/>
              <w:jc w:val="both"/>
              <w:rPr>
                <w:rFonts w:ascii="Times New Roman" w:hAnsi="Times New Roman"/>
                <w:sz w:val="18"/>
                <w:szCs w:val="18"/>
              </w:rPr>
            </w:pPr>
            <w:r w:rsidRPr="004A0505">
              <w:rPr>
                <w:rFonts w:ascii="Times New Roman" w:hAnsi="Times New Roman"/>
                <w:sz w:val="18"/>
                <w:szCs w:val="18"/>
              </w:rPr>
              <w:t>2) до истечения срока действия таможенной процедуры временного ввоза, установленного таможенным органом, действие этой таможенной процедуры может быть завершено помещением временно ввезенных товаров под таможенные процедуры, применимые в отношении иностранных товаров, за исключением таможенной процедуры таможенного транзита, без фактического вывоза временно ввезенных товаров с таможенной территории Приднестровской Молдавской Республики;</w:t>
            </w:r>
          </w:p>
          <w:p w:rsidR="000D04C3" w:rsidRPr="005F346F" w:rsidRDefault="004A0505" w:rsidP="000D4889">
            <w:pPr>
              <w:pStyle w:val="af1"/>
              <w:ind w:firstLine="176"/>
              <w:jc w:val="both"/>
              <w:rPr>
                <w:rFonts w:ascii="Times New Roman" w:hAnsi="Times New Roman"/>
                <w:sz w:val="18"/>
                <w:szCs w:val="18"/>
              </w:rPr>
            </w:pPr>
            <w:r w:rsidRPr="004A0505">
              <w:rPr>
                <w:rFonts w:ascii="Times New Roman" w:hAnsi="Times New Roman"/>
                <w:sz w:val="18"/>
                <w:szCs w:val="18"/>
              </w:rPr>
              <w:lastRenderedPageBreak/>
              <w:t xml:space="preserve">3) ставка таможенных сборов за таможенные операции в отношении товаров, перемещаемых из следующих стран (в следующие страны): Российская Федерация, Республика Беларусь, Республика Казахстан, Украина, – составляет 0,15 процента </w:t>
            </w:r>
            <w:r>
              <w:rPr>
                <w:rFonts w:ascii="Times New Roman" w:hAnsi="Times New Roman"/>
                <w:sz w:val="18"/>
                <w:szCs w:val="18"/>
              </w:rPr>
              <w:t>от таможенной стоимости товаров.</w:t>
            </w:r>
          </w:p>
        </w:tc>
        <w:tc>
          <w:tcPr>
            <w:tcW w:w="1846" w:type="dxa"/>
            <w:vMerge w:val="restart"/>
            <w:tcBorders>
              <w:top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0D04C3" w:rsidRPr="005F346F" w:rsidTr="000D4889">
        <w:trPr>
          <w:trHeight w:val="557"/>
        </w:trPr>
        <w:tc>
          <w:tcPr>
            <w:tcW w:w="2687" w:type="dxa"/>
            <w:vMerge/>
          </w:tcPr>
          <w:p w:rsidR="000D04C3" w:rsidRPr="005F346F" w:rsidRDefault="000D04C3" w:rsidP="000D4889">
            <w:pPr>
              <w:jc w:val="center"/>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3) реализация комплекса мероприятий, направленных на улучшение условий ведения предпринимательской деятельности</w:t>
            </w:r>
          </w:p>
        </w:tc>
        <w:tc>
          <w:tcPr>
            <w:tcW w:w="8786" w:type="dxa"/>
            <w:gridSpan w:val="2"/>
            <w:tcBorders>
              <w:top w:val="single" w:sz="4" w:space="0" w:color="auto"/>
              <w:bottom w:val="single" w:sz="4" w:space="0" w:color="auto"/>
            </w:tcBorders>
          </w:tcPr>
          <w:p w:rsidR="00064AA5" w:rsidRPr="005F346F"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 xml:space="preserve">В рамках Распоряжения Правительства Приднестровской Молдавской Республики от 22 ноября 2019 года № 947р «Об утверждении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реализуется комплекс мероприятий направленный на совершенствование и упрощение механизма взимания платежей за загрязнение окружающей природной среды юридическими и физическими лицами, в том числе субъектами малого и среднего предпринимательства;  совершенствование и реформирование системы государственного экологического контроля (надзора); принятие мер по урегулированию вопросов в сфере социальной защиты и социально-трудовых отношений; упрощение порядка ведения внешнеэкономической деятельности; определение и устранение неоправданных административных процедур в сфере развития предпринимательства; разработку и принятие мер по оптимизации тарифной политики и государственных закупок; упрощение процедуры технологического присоединения </w:t>
            </w:r>
            <w:proofErr w:type="spellStart"/>
            <w:r w:rsidRPr="00F83297">
              <w:rPr>
                <w:rFonts w:ascii="Times New Roman" w:hAnsi="Times New Roman"/>
                <w:sz w:val="18"/>
                <w:szCs w:val="18"/>
              </w:rPr>
              <w:t>энергопринимающих</w:t>
            </w:r>
            <w:proofErr w:type="spellEnd"/>
            <w:r w:rsidRPr="00F83297">
              <w:rPr>
                <w:rFonts w:ascii="Times New Roman" w:hAnsi="Times New Roman"/>
                <w:sz w:val="18"/>
                <w:szCs w:val="18"/>
              </w:rPr>
              <w:t xml:space="preserve"> установок к действующим </w:t>
            </w:r>
            <w:proofErr w:type="spellStart"/>
            <w:r w:rsidRPr="00F83297">
              <w:rPr>
                <w:rFonts w:ascii="Times New Roman" w:hAnsi="Times New Roman"/>
                <w:sz w:val="18"/>
                <w:szCs w:val="18"/>
              </w:rPr>
              <w:t>энергопередающим</w:t>
            </w:r>
            <w:proofErr w:type="spellEnd"/>
            <w:r w:rsidRPr="00F83297">
              <w:rPr>
                <w:rFonts w:ascii="Times New Roman" w:hAnsi="Times New Roman"/>
                <w:sz w:val="18"/>
                <w:szCs w:val="18"/>
              </w:rPr>
              <w:t xml:space="preserve"> сетям и порядка технической эксплуатации электроустановок потребителей.</w:t>
            </w:r>
          </w:p>
        </w:tc>
        <w:tc>
          <w:tcPr>
            <w:tcW w:w="1846" w:type="dxa"/>
            <w:vMerge/>
          </w:tcPr>
          <w:p w:rsidR="000D04C3" w:rsidRPr="005F346F" w:rsidRDefault="000D04C3" w:rsidP="000D4889">
            <w:pPr>
              <w:pStyle w:val="af1"/>
              <w:jc w:val="center"/>
              <w:rPr>
                <w:rFonts w:ascii="Times New Roman" w:hAnsi="Times New Roman"/>
                <w:sz w:val="18"/>
                <w:szCs w:val="18"/>
              </w:rPr>
            </w:pPr>
          </w:p>
        </w:tc>
      </w:tr>
      <w:tr w:rsidR="000D04C3" w:rsidRPr="005F346F" w:rsidTr="000D4889">
        <w:trPr>
          <w:trHeight w:val="3687"/>
        </w:trPr>
        <w:tc>
          <w:tcPr>
            <w:tcW w:w="2687" w:type="dxa"/>
            <w:vMerge/>
            <w:tcBorders>
              <w:bottom w:val="single" w:sz="4" w:space="0" w:color="auto"/>
            </w:tcBorders>
          </w:tcPr>
          <w:p w:rsidR="000D04C3" w:rsidRPr="005F346F" w:rsidRDefault="000D04C3" w:rsidP="000D4889">
            <w:pPr>
              <w:jc w:val="center"/>
              <w:rPr>
                <w:rFonts w:ascii="Times New Roman" w:hAnsi="Times New Roman"/>
                <w:sz w:val="18"/>
                <w:szCs w:val="18"/>
              </w:rPr>
            </w:pPr>
          </w:p>
        </w:tc>
        <w:tc>
          <w:tcPr>
            <w:tcW w:w="2552" w:type="dxa"/>
            <w:tcBorders>
              <w:top w:val="single" w:sz="4" w:space="0" w:color="auto"/>
              <w:bottom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 xml:space="preserve"> 4) взаимодействие органов государственной власти с представителями бизнес-сообщества в рамках Совета по развитию малого и среднего предпринимательства при Правительстве Приднестровской Молдавской Республики</w:t>
            </w:r>
          </w:p>
        </w:tc>
        <w:tc>
          <w:tcPr>
            <w:tcW w:w="8786" w:type="dxa"/>
            <w:gridSpan w:val="2"/>
            <w:tcBorders>
              <w:top w:val="single" w:sz="4" w:space="0" w:color="auto"/>
              <w:bottom w:val="single" w:sz="4" w:space="0" w:color="auto"/>
            </w:tcBorders>
          </w:tcPr>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 xml:space="preserve">В соответствии с Постановлением Правительства Приднестровской Молдавской Республики от 11 декабря 2017 года № 340 «Об утверждении Положения о Совете по развитию малого и среднего предпринимательства при Правительстве Приднестровской Молдавской Республики», в целях обсуждения актуальных вопросов и проблем в сфере предпринимательства были проведены 25 марта и 18 мая 2022 года заседания Совета по развитию малого и среднего предпринимательства при Правительстве Приднестровской Молдавской Республики. </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По итогам проведения заседаний Совета были приняты следующие значимые решения:</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 xml:space="preserve">1. </w:t>
            </w:r>
            <w:proofErr w:type="gramStart"/>
            <w:r w:rsidRPr="00F83297">
              <w:rPr>
                <w:rFonts w:ascii="Times New Roman" w:hAnsi="Times New Roman"/>
                <w:sz w:val="18"/>
                <w:szCs w:val="18"/>
              </w:rPr>
              <w:t>О  подготовке</w:t>
            </w:r>
            <w:proofErr w:type="gramEnd"/>
            <w:r w:rsidRPr="00F83297">
              <w:rPr>
                <w:rFonts w:ascii="Times New Roman" w:hAnsi="Times New Roman"/>
                <w:sz w:val="18"/>
                <w:szCs w:val="18"/>
              </w:rPr>
              <w:t xml:space="preserve"> перечня представителей малого и среднего предпринимательства, наиболее пострадавших в результате сложной внешнеэкономической и политической ситуации, для которых рассмотреть возможность субсидирования государством арендной платы коммерческой недвижимости в размере 50% в первом полугодии 2022 года, и представить соответствующие расчёты для дальнейшего рассмотрения и принятия решения на площадке Правительства ПМР.</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2. О выработке предложений по максимальному сокращению сдаваемой отчётности для предприятий малого и среднего предпринимательства, по максимальному предоставлению отсрочки по всем видам отчётности и в части определения перечня плановых контрольных мероприятий, которые могут быть приостановлены до стабилизации экономической ситуации, за исключением проверок, связанных с оценкой безопасности проведения работ.</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3. О рассмотрении возможности разрешения приёма на работу в Приднестровской Молдавской Республике иностранных граждан с личным транспортом на автомобильных номерах Украины и Республики Молдова.</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4. О подготовке и предоставлении предложений по сокращению очерёдности на пунктах таможенного пропуска, граничащих с Республикой Молдовой.</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5. О разработке максимально простого и эффективного механизма трудоустройства иностранных граждан, не являющихся резидентами ПМР и вынужденных временно находиться на территории ПМР.</w:t>
            </w:r>
          </w:p>
          <w:p w:rsidR="000D04C3" w:rsidRPr="005F346F"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6. О подготовке и предоставлении проекта правового акта, предусматривающего утверждение антикризисных мер государственной поддержки предпринимателей малого и среднего бизнеса</w:t>
            </w:r>
            <w:r>
              <w:rPr>
                <w:rFonts w:ascii="Times New Roman" w:hAnsi="Times New Roman"/>
                <w:sz w:val="18"/>
                <w:szCs w:val="18"/>
              </w:rPr>
              <w:t>.</w:t>
            </w:r>
          </w:p>
        </w:tc>
        <w:tc>
          <w:tcPr>
            <w:tcW w:w="1846" w:type="dxa"/>
            <w:vMerge/>
            <w:tcBorders>
              <w:bottom w:val="single" w:sz="4" w:space="0" w:color="auto"/>
            </w:tcBorders>
          </w:tcPr>
          <w:p w:rsidR="000D04C3" w:rsidRPr="005F346F" w:rsidRDefault="000D04C3" w:rsidP="000D4889">
            <w:pPr>
              <w:pStyle w:val="af1"/>
              <w:jc w:val="center"/>
              <w:rPr>
                <w:rFonts w:ascii="Times New Roman" w:hAnsi="Times New Roman"/>
                <w:sz w:val="18"/>
                <w:szCs w:val="18"/>
              </w:rPr>
            </w:pPr>
          </w:p>
        </w:tc>
      </w:tr>
      <w:tr w:rsidR="000D04C3" w:rsidRPr="005F346F" w:rsidTr="000D4889">
        <w:trPr>
          <w:trHeight w:val="1170"/>
        </w:trPr>
        <w:tc>
          <w:tcPr>
            <w:tcW w:w="2687" w:type="dxa"/>
            <w:vMerge w:val="restart"/>
            <w:tcBorders>
              <w:top w:val="single" w:sz="4" w:space="0" w:color="auto"/>
            </w:tcBorders>
          </w:tcPr>
          <w:p w:rsidR="000D04C3" w:rsidRPr="005F346F" w:rsidRDefault="000D04C3" w:rsidP="000D4889">
            <w:pPr>
              <w:jc w:val="center"/>
              <w:rPr>
                <w:rFonts w:ascii="Times New Roman" w:hAnsi="Times New Roman"/>
                <w:sz w:val="18"/>
                <w:szCs w:val="18"/>
              </w:rPr>
            </w:pPr>
          </w:p>
        </w:tc>
        <w:tc>
          <w:tcPr>
            <w:tcW w:w="2552" w:type="dxa"/>
            <w:vMerge w:val="restart"/>
            <w:tcBorders>
              <w:top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5) подготовка предложений по снижению затрат на получение разрешительных документов</w:t>
            </w:r>
          </w:p>
        </w:tc>
        <w:tc>
          <w:tcPr>
            <w:tcW w:w="8786" w:type="dxa"/>
            <w:gridSpan w:val="2"/>
            <w:tcBorders>
              <w:top w:val="single" w:sz="4" w:space="0" w:color="auto"/>
              <w:bottom w:val="single" w:sz="4" w:space="0" w:color="auto"/>
            </w:tcBorders>
          </w:tcPr>
          <w:p w:rsidR="00F83297" w:rsidRPr="005F346F"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В результате работы Совета по развитию малого и среднего предпринимательства при Правительстве Приднестровской Молдавской Республики, Государственная администрация города Тирасполь и города Днестровск приняло активное участие в уменьшении перечня документов разрешительного характера, которые создавали барьер для развития предпринимательства. Выработаны единообразные регламенты выдачи документов разрешительного характера (оказания государственных услуг), большая часть, из которых предоставляется безвозмездно.</w:t>
            </w:r>
            <w:r w:rsidR="00460269">
              <w:rPr>
                <w:rFonts w:ascii="Times New Roman" w:hAnsi="Times New Roman"/>
                <w:sz w:val="18"/>
                <w:szCs w:val="18"/>
              </w:rPr>
              <w:t xml:space="preserve"> </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F83297" w:rsidRPr="005F346F" w:rsidTr="000D4889">
        <w:trPr>
          <w:trHeight w:val="264"/>
        </w:trPr>
        <w:tc>
          <w:tcPr>
            <w:tcW w:w="2687" w:type="dxa"/>
            <w:vMerge/>
            <w:tcBorders>
              <w:top w:val="single" w:sz="4" w:space="0" w:color="auto"/>
            </w:tcBorders>
          </w:tcPr>
          <w:p w:rsidR="00F83297" w:rsidRPr="005F346F" w:rsidRDefault="00F83297" w:rsidP="000D4889">
            <w:pPr>
              <w:jc w:val="center"/>
              <w:rPr>
                <w:rFonts w:ascii="Times New Roman" w:hAnsi="Times New Roman"/>
                <w:sz w:val="18"/>
                <w:szCs w:val="18"/>
              </w:rPr>
            </w:pPr>
          </w:p>
        </w:tc>
        <w:tc>
          <w:tcPr>
            <w:tcW w:w="2552" w:type="dxa"/>
            <w:vMerge/>
            <w:tcBorders>
              <w:top w:val="single" w:sz="4" w:space="0" w:color="auto"/>
            </w:tcBorders>
          </w:tcPr>
          <w:p w:rsidR="00F83297" w:rsidRPr="005F346F" w:rsidRDefault="00F83297"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t>1. В целях упрощения процедуры получения документов разрешительного характера и улучшения качества их подготовки в государственной администрации г. Бендеры создана Служба «Одно окно».</w:t>
            </w:r>
          </w:p>
          <w:p w:rsidR="00F83297" w:rsidRPr="00F83297" w:rsidRDefault="00F83297" w:rsidP="000D4889">
            <w:pPr>
              <w:pStyle w:val="af1"/>
              <w:ind w:firstLine="176"/>
              <w:jc w:val="both"/>
              <w:rPr>
                <w:rFonts w:ascii="Times New Roman" w:hAnsi="Times New Roman"/>
                <w:sz w:val="18"/>
                <w:szCs w:val="18"/>
              </w:rPr>
            </w:pPr>
            <w:r w:rsidRPr="00F83297">
              <w:rPr>
                <w:rFonts w:ascii="Times New Roman" w:hAnsi="Times New Roman"/>
                <w:sz w:val="18"/>
                <w:szCs w:val="18"/>
              </w:rPr>
              <w:lastRenderedPageBreak/>
              <w:t xml:space="preserve">2. В соответствии с Регламентами предоставления государственными администрациями городов (районов) ПМР государственных услуг, ряд документов должен запрашиваться у исполнительных органов государственной власти, в </w:t>
            </w:r>
            <w:proofErr w:type="gramStart"/>
            <w:r w:rsidRPr="00F83297">
              <w:rPr>
                <w:rFonts w:ascii="Times New Roman" w:hAnsi="Times New Roman"/>
                <w:sz w:val="18"/>
                <w:szCs w:val="18"/>
              </w:rPr>
              <w:t>распоряжении  которых</w:t>
            </w:r>
            <w:proofErr w:type="gramEnd"/>
            <w:r w:rsidRPr="00F83297">
              <w:rPr>
                <w:rFonts w:ascii="Times New Roman" w:hAnsi="Times New Roman"/>
                <w:sz w:val="18"/>
                <w:szCs w:val="18"/>
              </w:rPr>
              <w:t xml:space="preserve"> находится тот или иной документ, посредством государственной информационной системы «Система межведомственного обмена данными».</w:t>
            </w:r>
          </w:p>
        </w:tc>
        <w:tc>
          <w:tcPr>
            <w:tcW w:w="1846" w:type="dxa"/>
            <w:tcBorders>
              <w:top w:val="single" w:sz="4" w:space="0" w:color="auto"/>
              <w:bottom w:val="single" w:sz="4" w:space="0" w:color="auto"/>
            </w:tcBorders>
          </w:tcPr>
          <w:p w:rsidR="00F83297" w:rsidRPr="005F346F" w:rsidRDefault="00F83297" w:rsidP="000D4889">
            <w:pPr>
              <w:pStyle w:val="af1"/>
              <w:jc w:val="center"/>
              <w:rPr>
                <w:rFonts w:ascii="Times New Roman" w:hAnsi="Times New Roman"/>
                <w:sz w:val="18"/>
                <w:szCs w:val="18"/>
              </w:rPr>
            </w:pPr>
            <w:r w:rsidRPr="00F83297">
              <w:rPr>
                <w:rFonts w:ascii="Times New Roman" w:hAnsi="Times New Roman"/>
                <w:sz w:val="18"/>
                <w:szCs w:val="18"/>
              </w:rPr>
              <w:lastRenderedPageBreak/>
              <w:t xml:space="preserve">ГА г. </w:t>
            </w:r>
            <w:r>
              <w:rPr>
                <w:rFonts w:ascii="Times New Roman" w:hAnsi="Times New Roman"/>
                <w:sz w:val="18"/>
                <w:szCs w:val="18"/>
              </w:rPr>
              <w:t>Бендеры</w:t>
            </w:r>
          </w:p>
        </w:tc>
      </w:tr>
      <w:tr w:rsidR="000D04C3" w:rsidRPr="005F346F" w:rsidTr="000D4889">
        <w:trPr>
          <w:trHeight w:val="159"/>
        </w:trPr>
        <w:tc>
          <w:tcPr>
            <w:tcW w:w="2687" w:type="dxa"/>
            <w:vMerge/>
            <w:tcBorders>
              <w:top w:val="single" w:sz="4" w:space="0" w:color="auto"/>
            </w:tcBorders>
          </w:tcPr>
          <w:p w:rsidR="000D04C3" w:rsidRPr="005F346F" w:rsidRDefault="000D04C3" w:rsidP="000D4889">
            <w:pPr>
              <w:jc w:val="right"/>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9F3505" w:rsidP="000D4889">
            <w:pPr>
              <w:pStyle w:val="af1"/>
              <w:ind w:firstLine="176"/>
              <w:rPr>
                <w:rFonts w:ascii="Times New Roman" w:hAnsi="Times New Roman"/>
                <w:sz w:val="18"/>
                <w:szCs w:val="18"/>
              </w:rPr>
            </w:pPr>
            <w:r w:rsidRPr="009F3505">
              <w:rPr>
                <w:rFonts w:ascii="Times New Roman" w:hAnsi="Times New Roman"/>
                <w:sz w:val="18"/>
                <w:szCs w:val="18"/>
              </w:rPr>
              <w:t xml:space="preserve">Услуги, оказываемые государственной </w:t>
            </w:r>
            <w:proofErr w:type="gramStart"/>
            <w:r w:rsidRPr="009F3505">
              <w:rPr>
                <w:rFonts w:ascii="Times New Roman" w:hAnsi="Times New Roman"/>
                <w:sz w:val="18"/>
                <w:szCs w:val="18"/>
              </w:rPr>
              <w:t>администрацией  производятся</w:t>
            </w:r>
            <w:proofErr w:type="gramEnd"/>
            <w:r w:rsidRPr="009F3505">
              <w:rPr>
                <w:rFonts w:ascii="Times New Roman" w:hAnsi="Times New Roman"/>
                <w:sz w:val="18"/>
                <w:szCs w:val="18"/>
              </w:rPr>
              <w:t xml:space="preserve"> на безвозмездной основе.</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 xml:space="preserve">ГА г. </w:t>
            </w:r>
            <w:r w:rsidR="001C741C" w:rsidRPr="005F346F">
              <w:rPr>
                <w:rFonts w:ascii="Times New Roman" w:hAnsi="Times New Roman"/>
                <w:sz w:val="18"/>
                <w:szCs w:val="18"/>
              </w:rPr>
              <w:t xml:space="preserve">Слободзея </w:t>
            </w:r>
          </w:p>
        </w:tc>
      </w:tr>
      <w:tr w:rsidR="001C741C" w:rsidRPr="005F346F" w:rsidTr="000D4889">
        <w:trPr>
          <w:trHeight w:val="240"/>
        </w:trPr>
        <w:tc>
          <w:tcPr>
            <w:tcW w:w="2687" w:type="dxa"/>
            <w:vMerge/>
            <w:tcBorders>
              <w:top w:val="single" w:sz="4" w:space="0" w:color="auto"/>
            </w:tcBorders>
          </w:tcPr>
          <w:p w:rsidR="001C741C" w:rsidRPr="005F346F" w:rsidRDefault="001C741C" w:rsidP="000D4889">
            <w:pPr>
              <w:jc w:val="right"/>
            </w:pPr>
          </w:p>
        </w:tc>
        <w:tc>
          <w:tcPr>
            <w:tcW w:w="2552" w:type="dxa"/>
            <w:vMerge/>
          </w:tcPr>
          <w:p w:rsidR="001C741C" w:rsidRPr="005F346F" w:rsidRDefault="001C741C"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C741C" w:rsidRPr="005F346F" w:rsidRDefault="00DE26E3" w:rsidP="000D4889">
            <w:pPr>
              <w:pStyle w:val="af1"/>
              <w:ind w:firstLine="176"/>
              <w:jc w:val="both"/>
              <w:rPr>
                <w:rFonts w:ascii="Times New Roman" w:hAnsi="Times New Roman"/>
                <w:sz w:val="18"/>
                <w:szCs w:val="18"/>
              </w:rPr>
            </w:pPr>
            <w:r w:rsidRPr="00DE26E3">
              <w:rPr>
                <w:rFonts w:ascii="Times New Roman" w:hAnsi="Times New Roman"/>
                <w:sz w:val="18"/>
                <w:szCs w:val="18"/>
              </w:rPr>
              <w:t>Снижены сроки выдачи разрешительных документов с 30 дней до 10 дней.</w:t>
            </w:r>
          </w:p>
        </w:tc>
        <w:tc>
          <w:tcPr>
            <w:tcW w:w="1846" w:type="dxa"/>
            <w:tcBorders>
              <w:top w:val="single" w:sz="4" w:space="0" w:color="auto"/>
              <w:bottom w:val="single" w:sz="4" w:space="0" w:color="auto"/>
            </w:tcBorders>
          </w:tcPr>
          <w:p w:rsidR="001C741C" w:rsidRPr="005F346F" w:rsidRDefault="001C741C"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0D04C3" w:rsidRPr="005F346F" w:rsidTr="000D4889">
        <w:trPr>
          <w:trHeight w:val="56"/>
        </w:trPr>
        <w:tc>
          <w:tcPr>
            <w:tcW w:w="2687" w:type="dxa"/>
            <w:vMerge/>
            <w:tcBorders>
              <w:top w:val="single" w:sz="4" w:space="0" w:color="auto"/>
            </w:tcBorders>
          </w:tcPr>
          <w:p w:rsidR="000D04C3" w:rsidRPr="005F346F" w:rsidRDefault="000D04C3" w:rsidP="000D4889">
            <w:pPr>
              <w:jc w:val="right"/>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0D4889">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0D04C3" w:rsidRPr="005F346F" w:rsidTr="000D4889">
        <w:trPr>
          <w:trHeight w:val="183"/>
        </w:trPr>
        <w:tc>
          <w:tcPr>
            <w:tcW w:w="2687" w:type="dxa"/>
            <w:vMerge/>
            <w:tcBorders>
              <w:top w:val="single" w:sz="4" w:space="0" w:color="auto"/>
            </w:tcBorders>
          </w:tcPr>
          <w:p w:rsidR="000D04C3" w:rsidRPr="005F346F" w:rsidRDefault="000D04C3" w:rsidP="000D4889">
            <w:pPr>
              <w:jc w:val="right"/>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DE26E3" w:rsidP="000D4889">
            <w:pPr>
              <w:pStyle w:val="af1"/>
              <w:ind w:firstLine="176"/>
              <w:jc w:val="both"/>
              <w:rPr>
                <w:rFonts w:ascii="Times New Roman" w:hAnsi="Times New Roman"/>
                <w:sz w:val="18"/>
                <w:szCs w:val="18"/>
              </w:rPr>
            </w:pPr>
            <w:r w:rsidRPr="00DE26E3">
              <w:rPr>
                <w:rFonts w:ascii="Times New Roman" w:hAnsi="Times New Roman"/>
                <w:sz w:val="18"/>
                <w:szCs w:val="18"/>
              </w:rPr>
              <w:t>Предоставление государственной услуги по выдаче разрешительных документов, выдаваемых государственной администрацией, осуществляется на безвозмездной основе</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0D4889">
        <w:trPr>
          <w:trHeight w:val="150"/>
        </w:trPr>
        <w:tc>
          <w:tcPr>
            <w:tcW w:w="2687" w:type="dxa"/>
            <w:vMerge/>
            <w:tcBorders>
              <w:top w:val="single" w:sz="4" w:space="0" w:color="auto"/>
              <w:bottom w:val="single" w:sz="4" w:space="0" w:color="auto"/>
            </w:tcBorders>
          </w:tcPr>
          <w:p w:rsidR="000D04C3" w:rsidRPr="005F346F" w:rsidRDefault="000D04C3" w:rsidP="000D4889">
            <w:pPr>
              <w:jc w:val="right"/>
            </w:pPr>
          </w:p>
        </w:tc>
        <w:tc>
          <w:tcPr>
            <w:tcW w:w="2552" w:type="dxa"/>
            <w:vMerge/>
            <w:tcBorders>
              <w:bottom w:val="single" w:sz="4" w:space="0" w:color="auto"/>
            </w:tcBorders>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0D4889">
            <w:pPr>
              <w:pStyle w:val="af1"/>
              <w:ind w:firstLine="176"/>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0D04C3" w:rsidRPr="005F346F" w:rsidTr="000D4889">
        <w:trPr>
          <w:trHeight w:val="1657"/>
        </w:trPr>
        <w:tc>
          <w:tcPr>
            <w:tcW w:w="2687" w:type="dxa"/>
            <w:vMerge w:val="restart"/>
            <w:tcBorders>
              <w:top w:val="single" w:sz="4" w:space="0" w:color="auto"/>
            </w:tcBorders>
          </w:tcPr>
          <w:p w:rsidR="000D04C3" w:rsidRPr="005F346F" w:rsidRDefault="000D04C3" w:rsidP="000D4889">
            <w:pPr>
              <w:pStyle w:val="af1"/>
              <w:jc w:val="both"/>
              <w:rPr>
                <w:rFonts w:ascii="Times New Roman" w:hAnsi="Times New Roman"/>
                <w:sz w:val="18"/>
              </w:rPr>
            </w:pPr>
            <w:r w:rsidRPr="005F346F">
              <w:rPr>
                <w:rFonts w:ascii="Times New Roman" w:hAnsi="Times New Roman"/>
                <w:sz w:val="18"/>
              </w:rPr>
              <w:t>2. Стороны обязуются проводить консультации по основным направлениям государственной ценовой и тарифной политики на стадии их разработки с учетом последствий и их влияния на социально-экономическое положение населения</w:t>
            </w:r>
          </w:p>
        </w:tc>
        <w:tc>
          <w:tcPr>
            <w:tcW w:w="2552" w:type="dxa"/>
            <w:tcBorders>
              <w:top w:val="single" w:sz="4" w:space="0" w:color="auto"/>
              <w:bottom w:val="single" w:sz="4" w:space="0" w:color="auto"/>
            </w:tcBorders>
          </w:tcPr>
          <w:p w:rsidR="000D04C3" w:rsidRPr="005F346F" w:rsidRDefault="000D04C3" w:rsidP="000D4889">
            <w:pPr>
              <w:pStyle w:val="af1"/>
              <w:rPr>
                <w:rFonts w:ascii="Times New Roman" w:hAnsi="Times New Roman"/>
                <w:sz w:val="18"/>
                <w:szCs w:val="18"/>
              </w:rPr>
            </w:pPr>
            <w:r w:rsidRPr="005F346F">
              <w:rPr>
                <w:rFonts w:ascii="Times New Roman" w:hAnsi="Times New Roman"/>
                <w:sz w:val="18"/>
                <w:szCs w:val="18"/>
              </w:rPr>
              <w:t>а) проведение консультаций на стадии разработки и реализации государственной ценовой и тарифной политики с целью учета последствий и их влияния на социально-экономическое положение н</w:t>
            </w:r>
            <w:r w:rsidR="00DE26E3">
              <w:rPr>
                <w:rFonts w:ascii="Times New Roman" w:hAnsi="Times New Roman"/>
                <w:sz w:val="18"/>
                <w:szCs w:val="18"/>
              </w:rPr>
              <w:t>аселения</w:t>
            </w:r>
          </w:p>
        </w:tc>
        <w:tc>
          <w:tcPr>
            <w:tcW w:w="8786" w:type="dxa"/>
            <w:gridSpan w:val="2"/>
            <w:tcBorders>
              <w:top w:val="single" w:sz="4" w:space="0" w:color="auto"/>
              <w:bottom w:val="single" w:sz="4" w:space="0" w:color="auto"/>
            </w:tcBorders>
          </w:tcPr>
          <w:p w:rsidR="000D04C3" w:rsidRPr="005F346F" w:rsidRDefault="00DE26E3" w:rsidP="000D4889">
            <w:pPr>
              <w:pStyle w:val="af1"/>
              <w:ind w:firstLine="176"/>
              <w:jc w:val="both"/>
              <w:rPr>
                <w:rFonts w:ascii="Times New Roman" w:hAnsi="Times New Roman"/>
                <w:sz w:val="18"/>
                <w:szCs w:val="18"/>
              </w:rPr>
            </w:pPr>
            <w:r w:rsidRPr="00DE26E3">
              <w:rPr>
                <w:rFonts w:ascii="Times New Roman" w:hAnsi="Times New Roman"/>
                <w:sz w:val="18"/>
                <w:szCs w:val="18"/>
              </w:rPr>
              <w:t>В 1 квартале 2022 года проведена работа с участием Президента Общереспубликанского Объединения работодателей - Союза промышленников, аграриев и предпринимателей Приднестровья, по выработке консолидированного решения относительно порядка формирования (пересмотра) регулируемого тарифа на услуги по перевозке пассажира и багажа автомобильным транспортом общего пользования на регулярных маршрутах.</w:t>
            </w:r>
          </w:p>
        </w:tc>
        <w:tc>
          <w:tcPr>
            <w:tcW w:w="1846" w:type="dxa"/>
            <w:vMerge w:val="restart"/>
            <w:tcBorders>
              <w:top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0D4889">
        <w:trPr>
          <w:trHeight w:val="1812"/>
        </w:trPr>
        <w:tc>
          <w:tcPr>
            <w:tcW w:w="2687" w:type="dxa"/>
            <w:vMerge/>
          </w:tcPr>
          <w:p w:rsidR="000D04C3" w:rsidRPr="005F346F" w:rsidRDefault="000D04C3" w:rsidP="000D4889">
            <w:pPr>
              <w:jc w:val="center"/>
              <w:rPr>
                <w:rFonts w:ascii="Times New Roman" w:hAnsi="Times New Roman"/>
                <w:sz w:val="18"/>
                <w:szCs w:val="18"/>
              </w:rPr>
            </w:pPr>
          </w:p>
        </w:tc>
        <w:tc>
          <w:tcPr>
            <w:tcW w:w="2552" w:type="dxa"/>
            <w:tcBorders>
              <w:top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б) рассмотрение обращений граждан Приднестровской Молдавской Республики и организаций по вопросам, касающимся государственной ценовой и тарифной политики, как в письменном виде, так и в режиме прямой телефонной связи</w:t>
            </w:r>
          </w:p>
        </w:tc>
        <w:tc>
          <w:tcPr>
            <w:tcW w:w="8786" w:type="dxa"/>
            <w:gridSpan w:val="2"/>
            <w:tcBorders>
              <w:top w:val="single" w:sz="4" w:space="0" w:color="auto"/>
              <w:bottom w:val="single" w:sz="4" w:space="0" w:color="auto"/>
            </w:tcBorders>
          </w:tcPr>
          <w:p w:rsidR="000D04C3" w:rsidRPr="005F346F" w:rsidRDefault="00DE26E3" w:rsidP="000D4889">
            <w:pPr>
              <w:pStyle w:val="af1"/>
              <w:ind w:firstLine="176"/>
              <w:jc w:val="both"/>
              <w:rPr>
                <w:rFonts w:ascii="Times New Roman" w:hAnsi="Times New Roman"/>
                <w:sz w:val="18"/>
                <w:szCs w:val="18"/>
              </w:rPr>
            </w:pPr>
            <w:r w:rsidRPr="00DE26E3">
              <w:rPr>
                <w:rFonts w:ascii="Times New Roman" w:hAnsi="Times New Roman"/>
                <w:sz w:val="18"/>
                <w:szCs w:val="18"/>
              </w:rPr>
              <w:t>Регулярно производится рассмотрение обращений граждан Приднестровской Молдавской Республики и организаций по вопросам, касающимся государственной ценовой и тарифной политики, как в письменном виде, так и в режиме прямой телефонной связи</w:t>
            </w:r>
          </w:p>
        </w:tc>
        <w:tc>
          <w:tcPr>
            <w:tcW w:w="1846" w:type="dxa"/>
            <w:vMerge/>
          </w:tcPr>
          <w:p w:rsidR="000D04C3" w:rsidRPr="005F346F" w:rsidRDefault="000D04C3" w:rsidP="000D4889">
            <w:pPr>
              <w:pStyle w:val="af1"/>
              <w:jc w:val="center"/>
              <w:rPr>
                <w:rFonts w:ascii="Times New Roman" w:hAnsi="Times New Roman"/>
                <w:sz w:val="18"/>
                <w:szCs w:val="18"/>
              </w:rPr>
            </w:pPr>
          </w:p>
        </w:tc>
      </w:tr>
      <w:tr w:rsidR="000D04C3" w:rsidRPr="005F346F" w:rsidTr="000D4889">
        <w:trPr>
          <w:trHeight w:val="570"/>
        </w:trPr>
        <w:tc>
          <w:tcPr>
            <w:tcW w:w="2687" w:type="dxa"/>
            <w:vMerge/>
          </w:tcPr>
          <w:p w:rsidR="000D04C3" w:rsidRPr="005F346F" w:rsidRDefault="000D04C3" w:rsidP="000D4889">
            <w:pPr>
              <w:jc w:val="center"/>
            </w:pPr>
          </w:p>
        </w:tc>
        <w:tc>
          <w:tcPr>
            <w:tcW w:w="2552" w:type="dxa"/>
            <w:vMerge w:val="restart"/>
            <w:tcBorders>
              <w:top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в) обеспечение требуемых условий</w:t>
            </w:r>
          </w:p>
        </w:tc>
        <w:tc>
          <w:tcPr>
            <w:tcW w:w="8786" w:type="dxa"/>
            <w:gridSpan w:val="2"/>
            <w:tcBorders>
              <w:top w:val="single" w:sz="4" w:space="0" w:color="auto"/>
              <w:bottom w:val="single" w:sz="4" w:space="0" w:color="auto"/>
            </w:tcBorders>
          </w:tcPr>
          <w:p w:rsidR="00DE26E3" w:rsidRPr="005F346F" w:rsidRDefault="00DE26E3" w:rsidP="000D4889">
            <w:pPr>
              <w:pStyle w:val="af1"/>
              <w:ind w:firstLine="176"/>
              <w:jc w:val="both"/>
              <w:rPr>
                <w:rFonts w:ascii="Times New Roman" w:hAnsi="Times New Roman"/>
                <w:sz w:val="18"/>
                <w:szCs w:val="18"/>
              </w:rPr>
            </w:pPr>
            <w:r w:rsidRPr="00DE26E3">
              <w:rPr>
                <w:rFonts w:ascii="Times New Roman" w:hAnsi="Times New Roman"/>
                <w:sz w:val="18"/>
                <w:szCs w:val="18"/>
              </w:rPr>
              <w:t>Государственная администрация города Тирасполь и города Днестровск по согласованию с органами государственной власти обеспечивает выполнение условий, способствующих консультированию по основным направлениям государственной ценовой и тарифной политики</w:t>
            </w:r>
            <w:r w:rsidR="00377B97">
              <w:rPr>
                <w:rFonts w:ascii="Times New Roman" w:hAnsi="Times New Roman"/>
                <w:sz w:val="18"/>
                <w:szCs w:val="18"/>
              </w:rPr>
              <w:t>.</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DE26E3" w:rsidRPr="005F346F" w:rsidTr="000D4889">
        <w:trPr>
          <w:trHeight w:val="243"/>
        </w:trPr>
        <w:tc>
          <w:tcPr>
            <w:tcW w:w="2687" w:type="dxa"/>
            <w:vMerge/>
          </w:tcPr>
          <w:p w:rsidR="00DE26E3" w:rsidRPr="005F346F" w:rsidRDefault="00DE26E3" w:rsidP="000D4889">
            <w:pPr>
              <w:jc w:val="center"/>
            </w:pPr>
          </w:p>
        </w:tc>
        <w:tc>
          <w:tcPr>
            <w:tcW w:w="2552" w:type="dxa"/>
            <w:vMerge/>
            <w:tcBorders>
              <w:top w:val="single" w:sz="4" w:space="0" w:color="auto"/>
            </w:tcBorders>
          </w:tcPr>
          <w:p w:rsidR="00DE26E3" w:rsidRPr="005F346F" w:rsidRDefault="00DE26E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DE26E3" w:rsidRPr="00DE26E3" w:rsidRDefault="00DE26E3" w:rsidP="000D4889">
            <w:pPr>
              <w:pStyle w:val="af1"/>
              <w:ind w:firstLine="176"/>
              <w:jc w:val="both"/>
              <w:rPr>
                <w:rFonts w:ascii="Times New Roman" w:hAnsi="Times New Roman"/>
                <w:sz w:val="18"/>
                <w:szCs w:val="18"/>
              </w:rPr>
            </w:pPr>
            <w:r w:rsidRPr="00DE26E3">
              <w:rPr>
                <w:rFonts w:ascii="Times New Roman" w:hAnsi="Times New Roman"/>
                <w:sz w:val="18"/>
                <w:szCs w:val="18"/>
              </w:rPr>
              <w:t>Государственная администрация обеспечивает требуемые условия по основным направлениям государственной ценовой и тарифной политики на стадии их разработки с учетом последствий и их влияния на социально-экономическое положение населения при формировании предельных уровней отпускных цен (тарифов) и (или) фиксированных отпускных цен (тарифов) на социально-значимые товары (работы, услуги)  муниципальных унитарных предприятий и муниципальных учреждений, руководствуясь Постановлением Правительства Приднестровской Молдавской Республики от 20 октября 2017 года № 279 «Об утверждении Положения о государственном регулировании цен (тарифов) и ценообразовании» и Законом Приднестровской Молдавской Республики «О цен</w:t>
            </w:r>
            <w:r>
              <w:rPr>
                <w:rFonts w:ascii="Times New Roman" w:hAnsi="Times New Roman"/>
                <w:sz w:val="18"/>
                <w:szCs w:val="18"/>
              </w:rPr>
              <w:t>ах (тарифах) и ценообразовании»</w:t>
            </w:r>
            <w:r w:rsidR="00377B97">
              <w:rPr>
                <w:rFonts w:ascii="Times New Roman" w:hAnsi="Times New Roman"/>
                <w:sz w:val="18"/>
                <w:szCs w:val="18"/>
              </w:rPr>
              <w:t>.</w:t>
            </w:r>
          </w:p>
        </w:tc>
        <w:tc>
          <w:tcPr>
            <w:tcW w:w="1846" w:type="dxa"/>
            <w:tcBorders>
              <w:top w:val="single" w:sz="4" w:space="0" w:color="auto"/>
              <w:bottom w:val="single" w:sz="4" w:space="0" w:color="auto"/>
            </w:tcBorders>
          </w:tcPr>
          <w:p w:rsidR="00DE26E3" w:rsidRPr="005F346F" w:rsidRDefault="00DE26E3" w:rsidP="000D4889">
            <w:pPr>
              <w:pStyle w:val="af1"/>
              <w:jc w:val="center"/>
              <w:rPr>
                <w:rFonts w:ascii="Times New Roman" w:hAnsi="Times New Roman"/>
                <w:sz w:val="18"/>
                <w:szCs w:val="18"/>
              </w:rPr>
            </w:pPr>
            <w:r w:rsidRPr="00DE26E3">
              <w:rPr>
                <w:rFonts w:ascii="Times New Roman" w:hAnsi="Times New Roman"/>
                <w:sz w:val="18"/>
                <w:szCs w:val="18"/>
              </w:rPr>
              <w:t xml:space="preserve">ГА г. </w:t>
            </w:r>
            <w:r>
              <w:rPr>
                <w:rFonts w:ascii="Times New Roman" w:hAnsi="Times New Roman"/>
                <w:sz w:val="18"/>
                <w:szCs w:val="18"/>
              </w:rPr>
              <w:t>Бендеры</w:t>
            </w:r>
          </w:p>
        </w:tc>
      </w:tr>
      <w:tr w:rsidR="000D04C3" w:rsidRPr="005F346F" w:rsidTr="000D4889">
        <w:trPr>
          <w:trHeight w:val="90"/>
        </w:trPr>
        <w:tc>
          <w:tcPr>
            <w:tcW w:w="2687" w:type="dxa"/>
            <w:vMerge/>
          </w:tcPr>
          <w:p w:rsidR="000D04C3" w:rsidRPr="005F346F" w:rsidRDefault="000D04C3" w:rsidP="000D4889">
            <w:pPr>
              <w:jc w:val="center"/>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F47E09" w:rsidP="000D4889">
            <w:pPr>
              <w:pStyle w:val="af1"/>
              <w:ind w:firstLine="176"/>
              <w:jc w:val="both"/>
              <w:rPr>
                <w:rFonts w:ascii="Times New Roman" w:hAnsi="Times New Roman"/>
                <w:sz w:val="18"/>
                <w:szCs w:val="18"/>
              </w:rPr>
            </w:pPr>
            <w:r w:rsidRPr="005F346F">
              <w:rPr>
                <w:rFonts w:ascii="Times New Roman" w:hAnsi="Times New Roman"/>
                <w:sz w:val="18"/>
                <w:szCs w:val="18"/>
              </w:rPr>
              <w:t>Деятельность Государственной администрации направлена на улучшение жизни и качества населения района.</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0D04C3" w:rsidRPr="005F346F" w:rsidTr="000D4889">
        <w:trPr>
          <w:trHeight w:val="105"/>
        </w:trPr>
        <w:tc>
          <w:tcPr>
            <w:tcW w:w="2687" w:type="dxa"/>
            <w:vMerge/>
          </w:tcPr>
          <w:p w:rsidR="000D04C3" w:rsidRPr="005F346F" w:rsidRDefault="000D04C3" w:rsidP="000D4889">
            <w:pPr>
              <w:jc w:val="center"/>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0D4889">
            <w:pPr>
              <w:pStyle w:val="af1"/>
              <w:ind w:firstLine="176"/>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0D04C3" w:rsidRPr="005F346F" w:rsidTr="000D4889">
        <w:trPr>
          <w:trHeight w:val="1200"/>
        </w:trPr>
        <w:tc>
          <w:tcPr>
            <w:tcW w:w="2687" w:type="dxa"/>
            <w:vMerge/>
          </w:tcPr>
          <w:p w:rsidR="000D04C3" w:rsidRPr="005F346F" w:rsidRDefault="000D04C3" w:rsidP="000D4889">
            <w:pPr>
              <w:jc w:val="center"/>
            </w:pPr>
          </w:p>
        </w:tc>
        <w:tc>
          <w:tcPr>
            <w:tcW w:w="2552" w:type="dxa"/>
            <w:vMerge/>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7A7602" w:rsidRPr="007A7602" w:rsidRDefault="007A7602" w:rsidP="000D4889">
            <w:pPr>
              <w:pStyle w:val="af1"/>
              <w:ind w:firstLine="176"/>
              <w:jc w:val="both"/>
              <w:rPr>
                <w:rFonts w:ascii="Times New Roman" w:hAnsi="Times New Roman"/>
                <w:sz w:val="18"/>
                <w:szCs w:val="18"/>
              </w:rPr>
            </w:pPr>
            <w:r w:rsidRPr="007A7602">
              <w:rPr>
                <w:rFonts w:ascii="Times New Roman" w:hAnsi="Times New Roman"/>
                <w:sz w:val="18"/>
                <w:szCs w:val="18"/>
              </w:rPr>
              <w:t xml:space="preserve">Решением  главы </w:t>
            </w:r>
            <w:proofErr w:type="spellStart"/>
            <w:r w:rsidRPr="007A7602">
              <w:rPr>
                <w:rFonts w:ascii="Times New Roman" w:hAnsi="Times New Roman"/>
                <w:sz w:val="18"/>
                <w:szCs w:val="18"/>
              </w:rPr>
              <w:t>госадминистрации</w:t>
            </w:r>
            <w:proofErr w:type="spellEnd"/>
            <w:r w:rsidRPr="007A7602">
              <w:rPr>
                <w:rFonts w:ascii="Times New Roman" w:hAnsi="Times New Roman"/>
                <w:sz w:val="18"/>
                <w:szCs w:val="18"/>
              </w:rPr>
              <w:t xml:space="preserve"> </w:t>
            </w:r>
            <w:proofErr w:type="spellStart"/>
            <w:r w:rsidRPr="007A7602">
              <w:rPr>
                <w:rFonts w:ascii="Times New Roman" w:hAnsi="Times New Roman"/>
                <w:sz w:val="18"/>
                <w:szCs w:val="18"/>
              </w:rPr>
              <w:t>Рыбницкого</w:t>
            </w:r>
            <w:proofErr w:type="spellEnd"/>
            <w:r w:rsidRPr="007A7602">
              <w:rPr>
                <w:rFonts w:ascii="Times New Roman" w:hAnsi="Times New Roman"/>
                <w:sz w:val="18"/>
                <w:szCs w:val="18"/>
              </w:rPr>
              <w:t xml:space="preserve"> района и г. Рыбница от 23.12.2021 год  № 2335 «Об утверждении тарифов на 2022 год  по МУП «ЖЭУК г. Рыбница», МУП «</w:t>
            </w:r>
            <w:proofErr w:type="spellStart"/>
            <w:r w:rsidRPr="007A7602">
              <w:rPr>
                <w:rFonts w:ascii="Times New Roman" w:hAnsi="Times New Roman"/>
                <w:sz w:val="18"/>
                <w:szCs w:val="18"/>
              </w:rPr>
              <w:t>Рыбницкое</w:t>
            </w:r>
            <w:proofErr w:type="spellEnd"/>
            <w:r w:rsidRPr="007A7602">
              <w:rPr>
                <w:rFonts w:ascii="Times New Roman" w:hAnsi="Times New Roman"/>
                <w:sz w:val="18"/>
                <w:szCs w:val="18"/>
              </w:rPr>
              <w:t xml:space="preserve"> </w:t>
            </w:r>
            <w:proofErr w:type="spellStart"/>
            <w:r w:rsidRPr="007A7602">
              <w:rPr>
                <w:rFonts w:ascii="Times New Roman" w:hAnsi="Times New Roman"/>
                <w:sz w:val="18"/>
                <w:szCs w:val="18"/>
              </w:rPr>
              <w:t>спецавтохозяйство</w:t>
            </w:r>
            <w:proofErr w:type="spellEnd"/>
            <w:r w:rsidRPr="007A7602">
              <w:rPr>
                <w:rFonts w:ascii="Times New Roman" w:hAnsi="Times New Roman"/>
                <w:sz w:val="18"/>
                <w:szCs w:val="18"/>
              </w:rPr>
              <w:t>», МУП «</w:t>
            </w:r>
            <w:proofErr w:type="spellStart"/>
            <w:r w:rsidRPr="007A7602">
              <w:rPr>
                <w:rFonts w:ascii="Times New Roman" w:hAnsi="Times New Roman"/>
                <w:sz w:val="18"/>
                <w:szCs w:val="18"/>
              </w:rPr>
              <w:t>Рыбницалифт</w:t>
            </w:r>
            <w:proofErr w:type="spellEnd"/>
            <w:r w:rsidRPr="007A7602">
              <w:rPr>
                <w:rFonts w:ascii="Times New Roman" w:hAnsi="Times New Roman"/>
                <w:sz w:val="18"/>
                <w:szCs w:val="18"/>
              </w:rPr>
              <w:t>», МУП «РП КХБ»  (в текущей редакции) утверждены тарифы в сфере ЖКХ на 2022 год, а именно – на услуги по найму государственной и муниципальной площади; на услуги по содержанию и ремонту (включая капитальный) жилищного фонда, санитарному содержанию зданий и прилегающих территорий; на услуги по сбору и вывозу твердых и жидких бытовых отходов;</w:t>
            </w:r>
          </w:p>
          <w:p w:rsidR="000D04C3" w:rsidRPr="005F346F" w:rsidRDefault="007A7602" w:rsidP="000D4889">
            <w:pPr>
              <w:pStyle w:val="af1"/>
              <w:ind w:firstLine="176"/>
              <w:jc w:val="both"/>
              <w:rPr>
                <w:rFonts w:ascii="Times New Roman" w:hAnsi="Times New Roman"/>
                <w:sz w:val="18"/>
                <w:szCs w:val="18"/>
              </w:rPr>
            </w:pPr>
            <w:r w:rsidRPr="007A7602">
              <w:rPr>
                <w:rFonts w:ascii="Times New Roman" w:hAnsi="Times New Roman"/>
                <w:sz w:val="18"/>
                <w:szCs w:val="18"/>
              </w:rPr>
              <w:t>на работы по техническому обслуживанию и ремонту лифтов, расположенных в объектах жилищного фонда и организациях бюджетной сферы.</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0D04C3" w:rsidRPr="005F346F" w:rsidTr="000D4889">
        <w:trPr>
          <w:trHeight w:val="50"/>
        </w:trPr>
        <w:tc>
          <w:tcPr>
            <w:tcW w:w="2687" w:type="dxa"/>
            <w:vMerge/>
            <w:tcBorders>
              <w:bottom w:val="single" w:sz="4" w:space="0" w:color="auto"/>
            </w:tcBorders>
          </w:tcPr>
          <w:p w:rsidR="000D04C3" w:rsidRPr="005F346F" w:rsidRDefault="000D04C3" w:rsidP="000D4889">
            <w:pPr>
              <w:jc w:val="center"/>
            </w:pPr>
          </w:p>
        </w:tc>
        <w:tc>
          <w:tcPr>
            <w:tcW w:w="2552" w:type="dxa"/>
            <w:vMerge/>
            <w:tcBorders>
              <w:bottom w:val="single" w:sz="4" w:space="0" w:color="auto"/>
            </w:tcBorders>
          </w:tcPr>
          <w:p w:rsidR="000D04C3" w:rsidRPr="005F346F" w:rsidRDefault="000D04C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0D04C3" w:rsidRPr="005F346F" w:rsidRDefault="000D04C3" w:rsidP="000D4889">
            <w:pPr>
              <w:pStyle w:val="af1"/>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bottom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0D04C3" w:rsidRPr="005F346F" w:rsidTr="000D4889">
        <w:trPr>
          <w:trHeight w:val="1414"/>
        </w:trPr>
        <w:tc>
          <w:tcPr>
            <w:tcW w:w="2687" w:type="dxa"/>
            <w:vMerge w:val="restart"/>
            <w:tcBorders>
              <w:top w:val="single" w:sz="4" w:space="0" w:color="auto"/>
              <w:right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3. Проводимая Сторонами работа по развитию экономики должна обеспечить в 2020-2022 годах ежегодный прирост валового внутреннего продукта в соответствии с прогнозами социально-экономического развития Приднестровской Молдавской Республики</w:t>
            </w:r>
          </w:p>
        </w:tc>
        <w:tc>
          <w:tcPr>
            <w:tcW w:w="2552" w:type="dxa"/>
            <w:tcBorders>
              <w:top w:val="single" w:sz="4" w:space="0" w:color="auto"/>
              <w:left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а) продолжение работы по дипломатическому обеспечению снижения барьеров, введенных в отношении отечественных хозяйствующих субъектов</w:t>
            </w:r>
          </w:p>
        </w:tc>
        <w:tc>
          <w:tcPr>
            <w:tcW w:w="8786" w:type="dxa"/>
            <w:gridSpan w:val="2"/>
            <w:tcBorders>
              <w:top w:val="single" w:sz="4" w:space="0" w:color="auto"/>
              <w:bottom w:val="single" w:sz="4" w:space="0" w:color="auto"/>
            </w:tcBorders>
          </w:tcPr>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В 1 полугодии 2022 года была продолжена работа, направленная на снижение барьеров во внешнеэкономической деятельности отечественных организаций, в рамках совместной работы Министерством экономического развития Приднестровской Молдавской Республики совместно с Министерством иностранных дел Приднестровской Молдавской Республики были подготовлены обращения в адрес:</w:t>
            </w:r>
          </w:p>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 xml:space="preserve">1. Министра промышленности и торговли РФ Д.В. </w:t>
            </w:r>
            <w:proofErr w:type="spellStart"/>
            <w:r w:rsidRPr="009D3F66">
              <w:rPr>
                <w:rFonts w:ascii="Times New Roman" w:hAnsi="Times New Roman"/>
                <w:sz w:val="18"/>
                <w:szCs w:val="18"/>
              </w:rPr>
              <w:t>Мантурова</w:t>
            </w:r>
            <w:proofErr w:type="spellEnd"/>
            <w:r w:rsidRPr="009D3F66">
              <w:rPr>
                <w:rFonts w:ascii="Times New Roman" w:hAnsi="Times New Roman"/>
                <w:sz w:val="18"/>
                <w:szCs w:val="18"/>
              </w:rPr>
              <w:t xml:space="preserve"> и Министра экономического развития РФ М.Г. Решетникова по оказанию содействия в нераспространении действия Постановления Правительства Российской Федерации от 9 марта 2022 года № 311 «О мерах по реализации Указа Президента Российской Федерации от 8 марта 2022 г. № 100» на продукцию, отгружаемую из РФ в Приднестровье по (в соответствии с обращением НП ЗАО «</w:t>
            </w:r>
            <w:proofErr w:type="spellStart"/>
            <w:r w:rsidRPr="009D3F66">
              <w:rPr>
                <w:rFonts w:ascii="Times New Roman" w:hAnsi="Times New Roman"/>
                <w:sz w:val="18"/>
                <w:szCs w:val="18"/>
              </w:rPr>
              <w:t>Электромаш</w:t>
            </w:r>
            <w:proofErr w:type="spellEnd"/>
            <w:r w:rsidRPr="009D3F66">
              <w:rPr>
                <w:rFonts w:ascii="Times New Roman" w:hAnsi="Times New Roman"/>
                <w:sz w:val="18"/>
                <w:szCs w:val="18"/>
              </w:rPr>
              <w:t>» от 14 апреля 2022 года № 02/2561);</w:t>
            </w:r>
          </w:p>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2. Заместителя Председателя Правительства Российской Федерации Д.Н. Козака по оказанию содействия в неприменении штрафных санкций и иных дополнительных платежей со стороны ОАО «Российские железные дороги» в связи с простоем вагонов с приднестровскими грузами, (в соответствии с обращением ЗАО «</w:t>
            </w:r>
            <w:proofErr w:type="spellStart"/>
            <w:r w:rsidRPr="009D3F66">
              <w:rPr>
                <w:rFonts w:ascii="Times New Roman" w:hAnsi="Times New Roman"/>
                <w:sz w:val="18"/>
                <w:szCs w:val="18"/>
              </w:rPr>
              <w:t>Тиротекс</w:t>
            </w:r>
            <w:proofErr w:type="spellEnd"/>
            <w:r w:rsidRPr="009D3F66">
              <w:rPr>
                <w:rFonts w:ascii="Times New Roman" w:hAnsi="Times New Roman"/>
                <w:sz w:val="18"/>
                <w:szCs w:val="18"/>
              </w:rPr>
              <w:t>» от 17 марта 2022 года № 02-10/170), (данное обращение не было направлено в связи с неактуальностью);</w:t>
            </w:r>
          </w:p>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 xml:space="preserve">3. Министра сельского хозяйства Российской Федерации Д.Н Патрушева и Торгового представителя РФ в Республике Молдова В.В. </w:t>
            </w:r>
            <w:proofErr w:type="spellStart"/>
            <w:r w:rsidRPr="009D3F66">
              <w:rPr>
                <w:rFonts w:ascii="Times New Roman" w:hAnsi="Times New Roman"/>
                <w:sz w:val="18"/>
                <w:szCs w:val="18"/>
              </w:rPr>
              <w:t>Дарвая</w:t>
            </w:r>
            <w:proofErr w:type="spellEnd"/>
            <w:r w:rsidRPr="009D3F66">
              <w:rPr>
                <w:rFonts w:ascii="Times New Roman" w:hAnsi="Times New Roman"/>
                <w:sz w:val="18"/>
                <w:szCs w:val="18"/>
              </w:rPr>
              <w:t xml:space="preserve"> по вопросу доставки партий удобрений российского производства в Приднестровье (в соответствии с обращение приднестровских сельхозпроизводителей).</w:t>
            </w:r>
          </w:p>
          <w:p w:rsidR="000D04C3" w:rsidRPr="005F346F"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4. Оказывалось содействие в разблокировании транзита грузов, следовавших железнодорожным транспортом в Приднестровье через территорию Украины в адрес приднестровских экономических агентов, в частности хлопка - сырья для ЗАО «</w:t>
            </w:r>
            <w:proofErr w:type="spellStart"/>
            <w:r w:rsidRPr="009D3F66">
              <w:rPr>
                <w:rFonts w:ascii="Times New Roman" w:hAnsi="Times New Roman"/>
                <w:sz w:val="18"/>
                <w:szCs w:val="18"/>
              </w:rPr>
              <w:t>Тиротекс</w:t>
            </w:r>
            <w:proofErr w:type="spellEnd"/>
            <w:r w:rsidRPr="009D3F66">
              <w:rPr>
                <w:rFonts w:ascii="Times New Roman" w:hAnsi="Times New Roman"/>
                <w:sz w:val="18"/>
                <w:szCs w:val="18"/>
              </w:rPr>
              <w:t>».</w:t>
            </w:r>
          </w:p>
        </w:tc>
        <w:tc>
          <w:tcPr>
            <w:tcW w:w="1846" w:type="dxa"/>
            <w:vMerge w:val="restart"/>
            <w:tcBorders>
              <w:top w:val="single" w:sz="4" w:space="0" w:color="auto"/>
            </w:tcBorders>
          </w:tcPr>
          <w:p w:rsidR="000D04C3" w:rsidRPr="005F346F" w:rsidRDefault="000D04C3"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0D04C3" w:rsidRPr="005F346F" w:rsidTr="000D4889">
        <w:trPr>
          <w:trHeight w:val="615"/>
        </w:trPr>
        <w:tc>
          <w:tcPr>
            <w:tcW w:w="2687" w:type="dxa"/>
            <w:vMerge/>
            <w:tcBorders>
              <w:top w:val="single" w:sz="4" w:space="0" w:color="auto"/>
              <w:right w:val="single" w:sz="4" w:space="0" w:color="auto"/>
            </w:tcBorders>
          </w:tcPr>
          <w:p w:rsidR="000D04C3" w:rsidRPr="005F346F" w:rsidRDefault="000D04C3" w:rsidP="000D4889">
            <w:pPr>
              <w:jc w:val="center"/>
            </w:pPr>
          </w:p>
        </w:tc>
        <w:tc>
          <w:tcPr>
            <w:tcW w:w="2552" w:type="dxa"/>
            <w:tcBorders>
              <w:top w:val="single" w:sz="4" w:space="0" w:color="auto"/>
              <w:left w:val="single" w:sz="4" w:space="0" w:color="auto"/>
              <w:bottom w:val="single" w:sz="4" w:space="0" w:color="auto"/>
              <w:right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б) реализация активной политики на внешних рынках, в том числе участие в международных выставках для изучения передового опыта и продвижения промышленной продукции приднестровских предприятий;</w:t>
            </w:r>
          </w:p>
        </w:tc>
        <w:tc>
          <w:tcPr>
            <w:tcW w:w="8786" w:type="dxa"/>
            <w:gridSpan w:val="2"/>
            <w:tcBorders>
              <w:top w:val="single" w:sz="4" w:space="0" w:color="auto"/>
              <w:left w:val="single" w:sz="4" w:space="0" w:color="auto"/>
              <w:bottom w:val="single" w:sz="4" w:space="0" w:color="auto"/>
            </w:tcBorders>
          </w:tcPr>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В первом полугодии 2022 года с целью расширения торгово-экономических отношений продолжена работа по взаимодействию с Российской федерацией и ее субъектами. В рамках соглашения между Правительством Брянской области и Правительством Приднестровья о торгово-экономическом, научно-техническом и социально-гуманитарном сотрудничестве в отчетном периоде был проведен круглый стол: «Современные тенденции развития среднего профессионального образования».  В связи с кризисной ситуацией в сопредельном государстве ряд запланированных мероприятия (в рамках настоящего соглашения) не проводились. Планируется во втором полугодии 2022 года.</w:t>
            </w:r>
          </w:p>
          <w:p w:rsidR="000D04C3" w:rsidRPr="005F346F"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Приднестровским экономическим агентам оказывается информационная поддержка, содействие в регистрации и логистике участников при проведении международных выставок, форумов и иных мероприятиях.</w:t>
            </w:r>
          </w:p>
        </w:tc>
        <w:tc>
          <w:tcPr>
            <w:tcW w:w="1846" w:type="dxa"/>
            <w:vMerge/>
          </w:tcPr>
          <w:p w:rsidR="000D04C3" w:rsidRPr="005F346F" w:rsidRDefault="000D04C3" w:rsidP="000D4889">
            <w:pPr>
              <w:pStyle w:val="af1"/>
              <w:jc w:val="both"/>
              <w:rPr>
                <w:rFonts w:ascii="Times New Roman" w:hAnsi="Times New Roman"/>
                <w:sz w:val="18"/>
                <w:szCs w:val="18"/>
              </w:rPr>
            </w:pPr>
          </w:p>
        </w:tc>
      </w:tr>
      <w:tr w:rsidR="000D04C3" w:rsidRPr="005F346F" w:rsidTr="000D4889">
        <w:trPr>
          <w:trHeight w:val="240"/>
        </w:trPr>
        <w:tc>
          <w:tcPr>
            <w:tcW w:w="2687" w:type="dxa"/>
            <w:vMerge/>
            <w:tcBorders>
              <w:right w:val="single" w:sz="4" w:space="0" w:color="auto"/>
            </w:tcBorders>
          </w:tcPr>
          <w:p w:rsidR="000D04C3" w:rsidRPr="005F346F" w:rsidRDefault="000D04C3" w:rsidP="000D4889">
            <w:pPr>
              <w:jc w:val="center"/>
            </w:pPr>
          </w:p>
        </w:tc>
        <w:tc>
          <w:tcPr>
            <w:tcW w:w="2552" w:type="dxa"/>
            <w:tcBorders>
              <w:top w:val="single" w:sz="4" w:space="0" w:color="auto"/>
              <w:left w:val="single" w:sz="4" w:space="0" w:color="auto"/>
              <w:bottom w:val="single" w:sz="4" w:space="0" w:color="auto"/>
            </w:tcBorders>
          </w:tcPr>
          <w:p w:rsidR="000D04C3" w:rsidRPr="005F346F" w:rsidRDefault="000D04C3" w:rsidP="000D4889">
            <w:pPr>
              <w:pStyle w:val="af1"/>
              <w:jc w:val="both"/>
              <w:rPr>
                <w:rFonts w:ascii="Times New Roman" w:hAnsi="Times New Roman"/>
                <w:sz w:val="18"/>
                <w:szCs w:val="18"/>
              </w:rPr>
            </w:pPr>
            <w:r w:rsidRPr="005F346F">
              <w:rPr>
                <w:rFonts w:ascii="Times New Roman" w:hAnsi="Times New Roman"/>
                <w:sz w:val="18"/>
                <w:szCs w:val="18"/>
              </w:rPr>
              <w:t>в) содействие развитию отраслей реального сектора экономики, ориентированных на использование в производственном процессе местного сырья и материалов</w:t>
            </w:r>
          </w:p>
        </w:tc>
        <w:tc>
          <w:tcPr>
            <w:tcW w:w="8786" w:type="dxa"/>
            <w:gridSpan w:val="2"/>
            <w:tcBorders>
              <w:top w:val="single" w:sz="4" w:space="0" w:color="auto"/>
              <w:bottom w:val="single" w:sz="4" w:space="0" w:color="auto"/>
            </w:tcBorders>
          </w:tcPr>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Министерством экономического развития ПМР разработаны следующие нормативные правовые акты:</w:t>
            </w:r>
          </w:p>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 Распоряжение Правительства ПМР от 10 февраля 2022 года № 91р «О проекте закона ПМР «О внесении дополнений в Закон ПМР «О подоходном налоге с физических лиц», целью разработки которого является снижение административной нагрузки на сельскохозяйственные организации в части исчисления и уплаты подоходного налога с физических лиц, а также повышение занятости физических лиц в аграрном секторе экономики;</w:t>
            </w:r>
          </w:p>
          <w:p w:rsidR="009D3F66" w:rsidRPr="009D3F66"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 Распоряжение Правительства ПМР от 15 апреля 2022 года № 350р «О проекте закона ПМР «О внесении дополнений в Закон ПМР «О некоторых дополнительных государственных мерах, направленных на минимизацию негативного воздействия внешних экономических факторов», в рамках которого разработаны меры государственной поддержки в отношении хозяйствующих субъектов Приднестровья с целью нивелирования неблагоприятных последствий для социально-экономической сферы республики, обусловленных негативным воздействием внешних экономических факторов;</w:t>
            </w:r>
          </w:p>
          <w:p w:rsidR="000D04C3" w:rsidRPr="005F346F" w:rsidRDefault="009D3F66" w:rsidP="000D4889">
            <w:pPr>
              <w:pStyle w:val="af1"/>
              <w:ind w:firstLine="176"/>
              <w:jc w:val="both"/>
              <w:rPr>
                <w:rFonts w:ascii="Times New Roman" w:hAnsi="Times New Roman"/>
                <w:sz w:val="18"/>
                <w:szCs w:val="18"/>
              </w:rPr>
            </w:pPr>
            <w:r w:rsidRPr="009D3F66">
              <w:rPr>
                <w:rFonts w:ascii="Times New Roman" w:hAnsi="Times New Roman"/>
                <w:sz w:val="18"/>
                <w:szCs w:val="18"/>
              </w:rPr>
              <w:t>- Распоряжение Правительства ПМР от 17 мая 2022 года № 436р «О поправках ко второму чтению к проекту закона ПМР «О внесении дополнений в Закон ПМР «О подоходном налоге с физических лиц» (папка №457 (VII)), цель разработки которого является расширение категорий доходов, полученных при осуществлении сезонных работ в отрасли сельского хозяйства, в отношении которых устанавливается пониженная ставка подоходного налога с физических лиц, а также определение порядка применения налоговой ставки по подоходному налогу с физических лиц.</w:t>
            </w:r>
          </w:p>
        </w:tc>
        <w:tc>
          <w:tcPr>
            <w:tcW w:w="1846" w:type="dxa"/>
            <w:vMerge/>
            <w:tcBorders>
              <w:bottom w:val="single" w:sz="4" w:space="0" w:color="auto"/>
            </w:tcBorders>
          </w:tcPr>
          <w:p w:rsidR="000D04C3" w:rsidRPr="005F346F" w:rsidRDefault="000D04C3" w:rsidP="000D4889">
            <w:pPr>
              <w:pStyle w:val="af1"/>
              <w:jc w:val="center"/>
              <w:rPr>
                <w:rFonts w:ascii="Times New Roman" w:hAnsi="Times New Roman"/>
                <w:sz w:val="18"/>
                <w:szCs w:val="18"/>
              </w:rPr>
            </w:pPr>
          </w:p>
        </w:tc>
      </w:tr>
      <w:tr w:rsidR="000D04C3" w:rsidRPr="005F346F" w:rsidTr="000D4889">
        <w:trPr>
          <w:trHeight w:val="211"/>
        </w:trPr>
        <w:tc>
          <w:tcPr>
            <w:tcW w:w="15871" w:type="dxa"/>
            <w:gridSpan w:val="5"/>
            <w:tcBorders>
              <w:top w:val="single" w:sz="4" w:space="0" w:color="auto"/>
              <w:bottom w:val="single" w:sz="4" w:space="0" w:color="auto"/>
            </w:tcBorders>
          </w:tcPr>
          <w:p w:rsidR="000D04C3" w:rsidRPr="005F346F" w:rsidRDefault="000D04C3" w:rsidP="000D4889">
            <w:pPr>
              <w:spacing w:after="0" w:line="240" w:lineRule="auto"/>
              <w:ind w:firstLine="176"/>
              <w:jc w:val="center"/>
              <w:rPr>
                <w:rFonts w:ascii="Times New Roman" w:hAnsi="Times New Roman"/>
                <w:sz w:val="18"/>
                <w:szCs w:val="18"/>
              </w:rPr>
            </w:pPr>
            <w:r w:rsidRPr="005F346F">
              <w:rPr>
                <w:rFonts w:ascii="Times New Roman" w:hAnsi="Times New Roman"/>
                <w:sz w:val="18"/>
                <w:szCs w:val="18"/>
              </w:rPr>
              <w:t>2. Доходы, заработная плата и уровень жизни населения</w:t>
            </w:r>
          </w:p>
        </w:tc>
      </w:tr>
      <w:tr w:rsidR="000D04C3" w:rsidRPr="005F346F" w:rsidTr="000D4889">
        <w:trPr>
          <w:trHeight w:val="249"/>
        </w:trPr>
        <w:tc>
          <w:tcPr>
            <w:tcW w:w="2687" w:type="dxa"/>
            <w:tcBorders>
              <w:top w:val="single" w:sz="4" w:space="0" w:color="auto"/>
              <w:bottom w:val="single" w:sz="4" w:space="0" w:color="auto"/>
              <w:right w:val="single" w:sz="4" w:space="0" w:color="auto"/>
            </w:tcBorders>
          </w:tcPr>
          <w:p w:rsidR="000D04C3" w:rsidRPr="005F346F" w:rsidRDefault="000D04C3" w:rsidP="000D4889">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4. В установленный период времени с учетом индекса потребительских цен рассчитывать прожиточный минимум по основным социально-демографическим группам в среднем на душу населения</w:t>
            </w:r>
          </w:p>
        </w:tc>
        <w:tc>
          <w:tcPr>
            <w:tcW w:w="2552" w:type="dxa"/>
            <w:tcBorders>
              <w:top w:val="single" w:sz="4" w:space="0" w:color="auto"/>
              <w:left w:val="single" w:sz="4" w:space="0" w:color="auto"/>
              <w:bottom w:val="single" w:sz="4" w:space="0" w:color="auto"/>
              <w:right w:val="single" w:sz="4" w:space="0" w:color="auto"/>
            </w:tcBorders>
          </w:tcPr>
          <w:p w:rsidR="000D04C3" w:rsidRPr="005F346F" w:rsidRDefault="000D04C3" w:rsidP="000D4889">
            <w:pPr>
              <w:spacing w:after="0" w:line="240" w:lineRule="auto"/>
              <w:jc w:val="both"/>
              <w:rPr>
                <w:rFonts w:ascii="Times New Roman" w:hAnsi="Times New Roman"/>
                <w:sz w:val="18"/>
                <w:szCs w:val="18"/>
              </w:rPr>
            </w:pPr>
            <w:r w:rsidRPr="005F346F">
              <w:rPr>
                <w:rFonts w:ascii="Times New Roman" w:hAnsi="Times New Roman"/>
                <w:sz w:val="18"/>
                <w:szCs w:val="18"/>
              </w:rPr>
              <w:t>Осуществляется в порядке текущей деятельности</w:t>
            </w:r>
          </w:p>
        </w:tc>
        <w:tc>
          <w:tcPr>
            <w:tcW w:w="8786" w:type="dxa"/>
            <w:gridSpan w:val="2"/>
            <w:tcBorders>
              <w:top w:val="single" w:sz="4" w:space="0" w:color="auto"/>
              <w:left w:val="single" w:sz="4" w:space="0" w:color="auto"/>
              <w:bottom w:val="single" w:sz="4" w:space="0" w:color="auto"/>
              <w:right w:val="single" w:sz="4" w:space="0" w:color="auto"/>
            </w:tcBorders>
          </w:tcPr>
          <w:p w:rsidR="000D04C3" w:rsidRPr="005F346F"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Прожиточный минимум ежемесячно рассчитывался и утверждался приказами Министерства по социальной защите и труду Приднестровской Молдавской Республики (разработано 6 приказов)</w:t>
            </w:r>
            <w:r w:rsidR="00291D80">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0D04C3" w:rsidRPr="005F346F" w:rsidRDefault="000D04C3" w:rsidP="000D4889">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по социальной защите и труду Приднестровской Молдавской Республики</w:t>
            </w:r>
          </w:p>
          <w:p w:rsidR="000D04C3" w:rsidRPr="005F346F" w:rsidRDefault="000D04C3" w:rsidP="000D4889">
            <w:pPr>
              <w:spacing w:after="0" w:line="240" w:lineRule="auto"/>
              <w:jc w:val="center"/>
              <w:rPr>
                <w:rFonts w:ascii="Times New Roman" w:hAnsi="Times New Roman"/>
                <w:sz w:val="18"/>
                <w:szCs w:val="18"/>
              </w:rPr>
            </w:pPr>
            <w:r w:rsidRPr="005F346F">
              <w:rPr>
                <w:rFonts w:ascii="Times New Roman" w:hAnsi="Times New Roman"/>
                <w:sz w:val="18"/>
                <w:szCs w:val="18"/>
              </w:rPr>
              <w:t>(МСЗиТ)</w:t>
            </w:r>
          </w:p>
        </w:tc>
      </w:tr>
      <w:tr w:rsidR="002D4F9A" w:rsidRPr="005F346F" w:rsidTr="000D4889">
        <w:trPr>
          <w:trHeight w:val="2277"/>
        </w:trPr>
        <w:tc>
          <w:tcPr>
            <w:tcW w:w="2687" w:type="dxa"/>
            <w:tcBorders>
              <w:top w:val="single" w:sz="4" w:space="0" w:color="auto"/>
              <w:right w:val="single" w:sz="4" w:space="0" w:color="auto"/>
            </w:tcBorders>
          </w:tcPr>
          <w:p w:rsidR="002D4F9A" w:rsidRPr="005F346F" w:rsidRDefault="002D4F9A" w:rsidP="000D4889">
            <w:pPr>
              <w:spacing w:after="0" w:line="240" w:lineRule="auto"/>
              <w:jc w:val="both"/>
              <w:rPr>
                <w:rFonts w:ascii="Times New Roman" w:hAnsi="Times New Roman"/>
                <w:sz w:val="18"/>
                <w:szCs w:val="18"/>
              </w:rPr>
            </w:pPr>
            <w:r w:rsidRPr="005F346F">
              <w:rPr>
                <w:rFonts w:ascii="Times New Roman" w:hAnsi="Times New Roman"/>
                <w:sz w:val="18"/>
                <w:szCs w:val="18"/>
              </w:rPr>
              <w:t>5. Обеспечить в 2020-2022 годах темпы роста реальных денежных доходов населения, реальной и номинальной среднемесячной заработной платы в целом по республике в соответствии с показателями прогноза социально-экономического развития Приднестровской Молдавской Республики</w:t>
            </w:r>
          </w:p>
        </w:tc>
        <w:tc>
          <w:tcPr>
            <w:tcW w:w="2552" w:type="dxa"/>
            <w:tcBorders>
              <w:top w:val="single" w:sz="4" w:space="0" w:color="auto"/>
              <w:left w:val="single" w:sz="4" w:space="0" w:color="auto"/>
              <w:right w:val="single" w:sz="4" w:space="0" w:color="auto"/>
            </w:tcBorders>
          </w:tcPr>
          <w:p w:rsidR="002D4F9A" w:rsidRPr="005F346F" w:rsidRDefault="002D4F9A" w:rsidP="000D4889">
            <w:pPr>
              <w:spacing w:after="0" w:line="240" w:lineRule="auto"/>
              <w:jc w:val="both"/>
              <w:rPr>
                <w:rFonts w:ascii="Times New Roman" w:hAnsi="Times New Roman"/>
                <w:sz w:val="18"/>
                <w:szCs w:val="18"/>
              </w:rPr>
            </w:pPr>
            <w:r w:rsidRPr="005F346F">
              <w:rPr>
                <w:rFonts w:ascii="Times New Roman" w:hAnsi="Times New Roman"/>
                <w:sz w:val="18"/>
                <w:szCs w:val="18"/>
              </w:rPr>
              <w:t>Обеспечение требуемых условий</w:t>
            </w:r>
          </w:p>
        </w:tc>
        <w:tc>
          <w:tcPr>
            <w:tcW w:w="8786" w:type="dxa"/>
            <w:gridSpan w:val="2"/>
            <w:tcBorders>
              <w:top w:val="single" w:sz="4" w:space="0" w:color="auto"/>
              <w:left w:val="single" w:sz="4" w:space="0" w:color="auto"/>
              <w:right w:val="single" w:sz="4" w:space="0" w:color="auto"/>
            </w:tcBorders>
          </w:tcPr>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 xml:space="preserve">Государственной администрацией Рыбницкого района и г. Рыбницы проводится работа по переходу подведомственных муниципальных учреждений на пилотный проект. </w:t>
            </w:r>
          </w:p>
          <w:p w:rsidR="002D4F9A" w:rsidRPr="005F346F"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С 01.07.2022г. на пилотный проект перешло МУ «РУНО» (аппарат).</w:t>
            </w:r>
          </w:p>
        </w:tc>
        <w:tc>
          <w:tcPr>
            <w:tcW w:w="1846" w:type="dxa"/>
            <w:tcBorders>
              <w:top w:val="single" w:sz="4" w:space="0" w:color="auto"/>
              <w:left w:val="single" w:sz="4" w:space="0" w:color="auto"/>
            </w:tcBorders>
          </w:tcPr>
          <w:p w:rsidR="002D4F9A" w:rsidRPr="005F346F" w:rsidRDefault="002D4F9A"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988"/>
        </w:trPr>
        <w:tc>
          <w:tcPr>
            <w:tcW w:w="2687" w:type="dxa"/>
            <w:vMerge w:val="restart"/>
            <w:tcBorders>
              <w:top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 xml:space="preserve">6. Обеспечить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работодателями статьи 35 Конституции Приднестровской Молдавской Республики и Закона Приднестровской Молдавской Республики от 28 декабря 2001 года № 79-З-III «О минимальном размере оплаты труда в Приднестровской Молдавской Республике» (САЗ 01-53) в части обеспечения гарантий на вознаграждение за </w:t>
            </w:r>
            <w:r w:rsidRPr="005F346F">
              <w:rPr>
                <w:rFonts w:ascii="Times New Roman" w:hAnsi="Times New Roman"/>
                <w:sz w:val="18"/>
                <w:szCs w:val="18"/>
              </w:rPr>
              <w:lastRenderedPageBreak/>
              <w:t>труд не ниже установленного данным Законом</w:t>
            </w:r>
          </w:p>
        </w:tc>
        <w:tc>
          <w:tcPr>
            <w:tcW w:w="2552" w:type="dxa"/>
            <w:vMerge w:val="restart"/>
            <w:tcBorders>
              <w:top w:val="single" w:sz="4" w:space="0" w:color="auto"/>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а) проведение мероприятий по контролю (надзору) с целью выявления и пресечения фактов несвоевременной выплаты заработной платы, а также несоблюдения законодательства о минимальном размере оплаты труда в Приднестровской Молдавской Республике</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Службой государственного надзора Министерства юстиции Приднестровской Молдавской Республики в ходе текущей деятельности осуществляется надзор за соблюдением требований законодательства в сфере труда относительно своевременной выплаты заработной платы, а также выплаты заработной платы не ниже минимального размера оплаты труда. За указанный период выявлено 65 фактов нарушений требований трудового законодательства в части выплаты заработной платы и иных выплат</w:t>
            </w:r>
            <w:r>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564C03"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юстиции Приднестровской Молдавской Республики</w:t>
            </w:r>
          </w:p>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0D4889">
        <w:trPr>
          <w:trHeight w:val="870"/>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В рамках проведения мероприятий по контролю с 1 января 2022 года по 30 июня 2022 года территориальными налоговыми инспекциями выявлены:</w:t>
            </w:r>
          </w:p>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 нарушения сроков выплаты заработной платы работникам со стороны 51 организации;</w:t>
            </w:r>
          </w:p>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 факты невыплаты заработной платы в отношении 194 организаций.</w:t>
            </w:r>
          </w:p>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Соответствующая информация направлена в адрес Прокуратуры Приднестровской Молдавской Республики для принятия мер в соответствии с действующим законодательством Приднестровской Молдавской Республики.</w:t>
            </w:r>
          </w:p>
          <w:p w:rsidR="00995E9E" w:rsidRPr="005F346F" w:rsidRDefault="00E67810" w:rsidP="000D4889">
            <w:pPr>
              <w:spacing w:after="0" w:line="240" w:lineRule="auto"/>
              <w:ind w:firstLine="176"/>
              <w:jc w:val="both"/>
              <w:rPr>
                <w:sz w:val="18"/>
                <w:szCs w:val="18"/>
              </w:rPr>
            </w:pPr>
            <w:r w:rsidRPr="00E67810">
              <w:rPr>
                <w:rFonts w:ascii="Times New Roman" w:hAnsi="Times New Roman"/>
                <w:sz w:val="18"/>
                <w:szCs w:val="18"/>
              </w:rPr>
              <w:t>Наряду с этим территориальными налоговыми инспекциями выявляются нарушения требований Закона Приднестровской Молдавской республики от 28.12.2001 г. № 79-З-III «О минимальном размере оплаты труда в Приднестровской Молдавской Республике» с привлечением виновных юридических и должностных лиц к административной ответственности по п. 1 статьи 5.33 Кодекса Приднестровской Молдавской Республики об административных правонарушениях.</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МФ</w:t>
            </w:r>
          </w:p>
        </w:tc>
      </w:tr>
      <w:tr w:rsidR="00995E9E" w:rsidRPr="005F346F" w:rsidTr="000D4889">
        <w:trPr>
          <w:trHeight w:val="3739"/>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б) проведение плановых и внеплановых мероприятий по контролю (надзору) на предмет осуществления государственного надзора за соблюдением требований законодательства Приднестровской Молдавской Республики в сфере труда, в том числе: за своевременностью выплаты заработной платы и иных выплат в организациях всех форм собственности и соблюдением гарантий в части выплаты заработной платы не ниже минимального размера оплаты труда</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Службой государственного надзора Министерства юстиции Приднестровской Молдавской Республики в ходе текущей деятельности осуществляется надзор за соблюдением требований законодательства в сфере труда относительно своевременной выплаты заработной платы, а также выплаты заработной платы не ниже минимального размера оплаты труда. За указанный период выявлено 65 фактов нарушений требований трудового законодательства в части выплаты заработной платы и иных выплат</w:t>
            </w:r>
            <w:r>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0D4889">
        <w:trPr>
          <w:trHeight w:val="90"/>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val="restart"/>
            <w:tcBorders>
              <w:top w:val="single" w:sz="4" w:space="0" w:color="auto"/>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в) осуществляется в порядке текущей деятельности</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460269" w:rsidP="000D4889">
            <w:pPr>
              <w:spacing w:after="0" w:line="240" w:lineRule="auto"/>
              <w:ind w:firstLine="176"/>
              <w:jc w:val="both"/>
              <w:rPr>
                <w:rFonts w:ascii="Times New Roman" w:hAnsi="Times New Roman"/>
                <w:sz w:val="18"/>
                <w:szCs w:val="18"/>
              </w:rPr>
            </w:pPr>
            <w:r w:rsidRPr="00460269">
              <w:rPr>
                <w:rFonts w:ascii="Times New Roman" w:hAnsi="Times New Roman"/>
                <w:sz w:val="18"/>
                <w:szCs w:val="18"/>
              </w:rPr>
              <w:t>Во исполнение Закона Приднестровской Молдавской Республики «О минимальном размере оплаты труда в Приднестровской Молдавской Республике», во исполнение Закона Приднестровской Молдавской Республики «О республиканском бюджете на 2022 год» начисленная заработная плата работников организаций, финансируемых из местного бюджета, отработавших полностью определенную на соответствующий норму рабочего времени и выполнивших свои трудовые обязанности, доведена до величины МРОТ путем соответствующей доплаты за счет средств местного бюджета</w:t>
            </w:r>
            <w:r w:rsidR="00333086">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0D4889">
        <w:trPr>
          <w:trHeight w:val="120"/>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Заработная плата работникам учреждений и предприятий, подведомственных Государственной администрации г. Днестровск, выплачивается своевременно и в соответствии с законодательством Приднестровской Молдавской Республики</w:t>
            </w:r>
            <w:r>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0D4889">
        <w:trPr>
          <w:trHeight w:val="1285"/>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В ведении Государственной администрации г. Бендеры находится 13 муниципальных унитарных предприятий, осуществляющих в настоящее время производственно-хозяйственную деятельность, на которых соблюдаются все условия гарантий на вознаграждение за труд не ниже установленного законом минимального размера оплаты труда.</w:t>
            </w:r>
          </w:p>
          <w:p w:rsidR="00174A29" w:rsidRPr="005F346F"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В отношении предприятий других форм собственности у Государственной администрации отсутствуют правовые полномочия по контролю над соблюдением вышеуказанных гарантий.</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Бендеры</w:t>
            </w:r>
          </w:p>
        </w:tc>
      </w:tr>
      <w:tr w:rsidR="00253749" w:rsidRPr="005F346F" w:rsidTr="000D4889">
        <w:trPr>
          <w:trHeight w:val="159"/>
        </w:trPr>
        <w:tc>
          <w:tcPr>
            <w:tcW w:w="2687" w:type="dxa"/>
            <w:vMerge/>
            <w:tcBorders>
              <w:right w:val="single" w:sz="4" w:space="0" w:color="auto"/>
            </w:tcBorders>
          </w:tcPr>
          <w:p w:rsidR="00253749" w:rsidRPr="005F346F" w:rsidRDefault="00253749"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253749" w:rsidRPr="005F346F" w:rsidRDefault="00253749"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253749" w:rsidRPr="005F346F" w:rsidRDefault="00253749"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Начисление заработной платы производится согласно действующего законодательства</w:t>
            </w:r>
            <w:r w:rsidR="00333086">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253749" w:rsidRPr="005F346F" w:rsidRDefault="00253749"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Слободзея</w:t>
            </w:r>
          </w:p>
        </w:tc>
      </w:tr>
      <w:tr w:rsidR="00995E9E" w:rsidRPr="005F346F" w:rsidTr="000D4889">
        <w:trPr>
          <w:trHeight w:val="100"/>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D67AB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Ежемесячно до 27 числа осуществляется выплата начисленной заработной платы в организациях всех форм собственности.</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87"/>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120"/>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E67810" w:rsidP="00333086">
            <w:pPr>
              <w:spacing w:after="0" w:line="240" w:lineRule="auto"/>
              <w:ind w:firstLine="176"/>
              <w:jc w:val="both"/>
              <w:rPr>
                <w:rFonts w:ascii="Times New Roman" w:hAnsi="Times New Roman"/>
                <w:sz w:val="18"/>
                <w:szCs w:val="18"/>
              </w:rPr>
            </w:pPr>
            <w:r w:rsidRPr="00E67810">
              <w:rPr>
                <w:rFonts w:ascii="Times New Roman" w:hAnsi="Times New Roman"/>
                <w:sz w:val="18"/>
                <w:szCs w:val="18"/>
              </w:rPr>
              <w:t>За I полугодие 2022 года случаев выплаты заработных плат ниже установленного действующим законодательством минимального размера оплаты труда, не зарегистрировано</w:t>
            </w:r>
            <w:r w:rsidR="00333086">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90"/>
        </w:trPr>
        <w:tc>
          <w:tcPr>
            <w:tcW w:w="2687" w:type="dxa"/>
            <w:vMerge/>
            <w:tcBorders>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right w:val="single" w:sz="4" w:space="0" w:color="auto"/>
            </w:tcBorders>
          </w:tcPr>
          <w:p w:rsidR="00995E9E" w:rsidRPr="005F346F" w:rsidRDefault="002E74F0"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Требуемые</w:t>
            </w:r>
            <w:r w:rsidR="00995E9E" w:rsidRPr="005F346F">
              <w:rPr>
                <w:rFonts w:ascii="Times New Roman" w:hAnsi="Times New Roman"/>
                <w:sz w:val="18"/>
                <w:szCs w:val="18"/>
              </w:rPr>
              <w:t xml:space="preserve"> условия соблюдались.</w:t>
            </w:r>
          </w:p>
        </w:tc>
        <w:tc>
          <w:tcPr>
            <w:tcW w:w="1846" w:type="dxa"/>
            <w:tcBorders>
              <w:top w:val="single" w:sz="4" w:space="0" w:color="auto"/>
              <w:left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0D4889">
        <w:trPr>
          <w:trHeight w:val="120"/>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7. Проработать вопрос о мерах по защите материальных прав работников в случае экономической несостоятельности (банкротства) организации</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 xml:space="preserve">Подготовка изменений и дополнений в законодательство Приднестровской Молдавской Республики, направленных на повышение эффективности при реализации имущества организаций, находящихся в </w:t>
            </w:r>
            <w:r w:rsidRPr="005F346F">
              <w:rPr>
                <w:rFonts w:ascii="Times New Roman" w:hAnsi="Times New Roman"/>
                <w:sz w:val="18"/>
                <w:szCs w:val="18"/>
              </w:rPr>
              <w:lastRenderedPageBreak/>
              <w:t>состоянии банкротства, порядка и условий проведения процедур банкротства для удовлетворения требований кредиторов, в том числе и работников организаций, находящихся в состоянии банкротства</w:t>
            </w:r>
          </w:p>
        </w:tc>
        <w:tc>
          <w:tcPr>
            <w:tcW w:w="8786" w:type="dxa"/>
            <w:gridSpan w:val="2"/>
            <w:tcBorders>
              <w:top w:val="single" w:sz="4" w:space="0" w:color="auto"/>
              <w:left w:val="single" w:sz="4" w:space="0" w:color="auto"/>
              <w:bottom w:val="single" w:sz="4" w:space="0" w:color="auto"/>
              <w:right w:val="single" w:sz="4" w:space="0" w:color="auto"/>
            </w:tcBorders>
          </w:tcPr>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lastRenderedPageBreak/>
              <w:t>Разработан проект распоряжения Правительства ПМР «О проекте закона ПМР «О внесении дополнения в Закон ПМР «О н</w:t>
            </w:r>
            <w:r w:rsidR="00333086">
              <w:rPr>
                <w:rFonts w:ascii="Times New Roman" w:hAnsi="Times New Roman"/>
                <w:sz w:val="18"/>
                <w:szCs w:val="18"/>
              </w:rPr>
              <w:t>есостоятельности (банкротстве)».</w:t>
            </w:r>
          </w:p>
          <w:p w:rsidR="00E67810" w:rsidRPr="00E67810" w:rsidRDefault="00E67810" w:rsidP="000D4889">
            <w:pPr>
              <w:spacing w:after="0" w:line="240" w:lineRule="auto"/>
              <w:ind w:firstLine="176"/>
              <w:jc w:val="both"/>
              <w:rPr>
                <w:rFonts w:ascii="Times New Roman" w:hAnsi="Times New Roman"/>
                <w:sz w:val="18"/>
                <w:szCs w:val="18"/>
              </w:rPr>
            </w:pPr>
            <w:r w:rsidRPr="00E67810">
              <w:rPr>
                <w:rFonts w:ascii="Times New Roman" w:hAnsi="Times New Roman"/>
                <w:sz w:val="18"/>
                <w:szCs w:val="18"/>
              </w:rPr>
              <w:t>Данный проект разработан в целях повышения эффективности отношений в области банкротства, создания справедливого механизма погашения задолженности перед кредиторами, в том числе первой и второй очереди,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компенсации морального вреда, а также по выплате выходных пособий и оплате труда лиц, работающих или работавших по трудовому договору, в том числе по контракту, и по выплате вознаграждений по авторским договорам.</w:t>
            </w:r>
          </w:p>
          <w:p w:rsidR="00995E9E" w:rsidRPr="005F346F" w:rsidRDefault="00E67810" w:rsidP="00333086">
            <w:pPr>
              <w:spacing w:after="0" w:line="240" w:lineRule="auto"/>
              <w:ind w:firstLine="176"/>
              <w:jc w:val="both"/>
              <w:rPr>
                <w:sz w:val="18"/>
                <w:szCs w:val="18"/>
              </w:rPr>
            </w:pPr>
            <w:r w:rsidRPr="00E67810">
              <w:rPr>
                <w:rFonts w:ascii="Times New Roman" w:hAnsi="Times New Roman"/>
                <w:sz w:val="18"/>
                <w:szCs w:val="18"/>
              </w:rPr>
              <w:t>В настоящее время данный проект находится на рассмотрении в Правительстве ПМР.</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МЭР</w:t>
            </w:r>
          </w:p>
        </w:tc>
      </w:tr>
      <w:tr w:rsidR="00995E9E" w:rsidRPr="005F346F" w:rsidTr="000D4889">
        <w:trPr>
          <w:trHeight w:val="1003"/>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253749" w:rsidP="000D4889">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 xml:space="preserve">8. </w:t>
            </w:r>
            <w:r w:rsidR="00995E9E" w:rsidRPr="005F346F">
              <w:rPr>
                <w:rFonts w:ascii="Times New Roman" w:hAnsi="Times New Roman"/>
                <w:sz w:val="18"/>
                <w:szCs w:val="18"/>
              </w:rPr>
              <w:t>С целью устойчивого развития экономики и обеспечения стабильной занятости населения Стороны принимают на себя обязательства по:</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ind w:firstLine="176"/>
              <w:jc w:val="center"/>
              <w:rPr>
                <w:rFonts w:ascii="Times New Roman" w:hAnsi="Times New Roman"/>
                <w:sz w:val="18"/>
                <w:szCs w:val="18"/>
              </w:rPr>
            </w:pP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p>
        </w:tc>
      </w:tr>
      <w:tr w:rsidR="00995E9E" w:rsidRPr="005F346F" w:rsidTr="000D4889">
        <w:trPr>
          <w:trHeight w:val="85"/>
        </w:trPr>
        <w:tc>
          <w:tcPr>
            <w:tcW w:w="2687" w:type="dxa"/>
            <w:vMerge w:val="restart"/>
            <w:tcBorders>
              <w:top w:val="single" w:sz="4" w:space="0" w:color="auto"/>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а) повышению уровня оплаты труда</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1) внедрение ресурсного метода ценообразования в строительстве, изменение коэффициента текущего уровня цен для расчета сметной заработной платы, содержащейся в составе работ в ценах 1984 года, при производстве общестроительных и специальных работ на объектах строительства, реконструкции, капитального и текущего ремонта в рублевую стоимость</w:t>
            </w:r>
          </w:p>
          <w:p w:rsidR="00995E9E" w:rsidRPr="005F346F" w:rsidRDefault="00995E9E" w:rsidP="000D4889">
            <w:pPr>
              <w:spacing w:after="0" w:line="240" w:lineRule="auto"/>
              <w:jc w:val="center"/>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Опубликован Приказ Министерства экономического развития ПМР от 09 февраля 2022 года №119 «Об установлении коэффициента текущего уровня цен для расчета сметной заработной платы, содержащейся в составе работ в ценах 1984 года, при производстве общестроительных и специальных работ на объектах строительства, реконструкции, капитального и текущего ремонта в рублевую стоимость на 2022 год»</w:t>
            </w:r>
            <w:r w:rsidR="00333086" w:rsidRPr="00291D80">
              <w:rPr>
                <w:rFonts w:ascii="Times New Roman" w:hAnsi="Times New Roman"/>
                <w:sz w:val="18"/>
                <w:szCs w:val="18"/>
              </w:rPr>
              <w:t>.</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На текущий момент времени по ресурсному методу выполнены следующие мероприятия:</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актуализирована база государственных элементных сметных норм на строительные работы, монтаж оборудования, капитальный ремонт оборудования пуско-наладочные работы и на ремонтно-строительные работы на территории ПМР (Приказ Министерства экономического развития ПМР от 3 марта 2022 года № 191);</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создана рабочая группа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(Приказ Министерства экономического развития Приднестровской Молдавской Республики от 3 марта 2022 года № 190);</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проведено совещание рабочей группы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(Протокол от 18 марта 2022 года №1);</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издан Приказ Министерства экономического развития ПМР от 24 марта 2022 года №275 «О внесении дополнений и изменений в действующие государственные элементные сметные нормы на строительные работы и на ремонтно-строительные работы на территории Приднестровской Молдавской Республики»;</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xml:space="preserve">- 22 апреля 2022 года состоялось совещание с участием представителей проектных организаций, о применение ресурсного метода ценообразования на стадии разработки проектной документации объектов, включенных в программу ФКВ ПМР. Участниками совещания обозначены проблемы, связанные с обследованием заказчиками объектов строительства на </w:t>
            </w:r>
            <w:proofErr w:type="spellStart"/>
            <w:r w:rsidRPr="00291D80">
              <w:rPr>
                <w:rFonts w:ascii="Times New Roman" w:hAnsi="Times New Roman"/>
                <w:sz w:val="18"/>
                <w:szCs w:val="18"/>
              </w:rPr>
              <w:t>предпроектной</w:t>
            </w:r>
            <w:proofErr w:type="spellEnd"/>
            <w:r w:rsidRPr="00291D80">
              <w:rPr>
                <w:rFonts w:ascii="Times New Roman" w:hAnsi="Times New Roman"/>
                <w:sz w:val="18"/>
                <w:szCs w:val="18"/>
              </w:rPr>
              <w:t xml:space="preserve"> стадии и с правильностью составления технического задания на проектирование;</w:t>
            </w:r>
          </w:p>
          <w:p w:rsidR="00CC0CD9"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- 29 июня 2022 года состоялось совещание рабочей группы по вопросам применения ресурсного метода ценообразования в строительстве и актуализации ресурсов (элементных затрат) в составе утвержденных Государственных элементных норм (Протокол от 29 июня 2022 года №3);</w:t>
            </w:r>
          </w:p>
          <w:p w:rsidR="00995E9E" w:rsidRPr="00291D80" w:rsidRDefault="00CC0CD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 xml:space="preserve">- издан Приказ Министерства экономического развития ПМР от 05 июля 2022 года №704 «О внесении дополнений и изменений в </w:t>
            </w:r>
            <w:proofErr w:type="spellStart"/>
            <w:r w:rsidRPr="00291D80">
              <w:rPr>
                <w:rFonts w:ascii="Times New Roman" w:hAnsi="Times New Roman"/>
                <w:sz w:val="18"/>
                <w:szCs w:val="18"/>
              </w:rPr>
              <w:t>ГЭСНм</w:t>
            </w:r>
            <w:proofErr w:type="spellEnd"/>
            <w:r w:rsidRPr="00291D80">
              <w:rPr>
                <w:rFonts w:ascii="Times New Roman" w:hAnsi="Times New Roman"/>
                <w:sz w:val="18"/>
                <w:szCs w:val="18"/>
              </w:rPr>
              <w:t xml:space="preserve"> 81-03-10-2022 Сборник 10. Оборудование связи и в ГЭСН 81-02-34-2022 Сборник 34. Сооружения связи, радиовещания и телевидения на территории Приднестровской Молдавской Республики»</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МЭР</w:t>
            </w:r>
          </w:p>
        </w:tc>
      </w:tr>
      <w:tr w:rsidR="00995E9E" w:rsidRPr="005F346F" w:rsidTr="000D4889">
        <w:trPr>
          <w:trHeight w:val="120"/>
        </w:trPr>
        <w:tc>
          <w:tcPr>
            <w:tcW w:w="2687" w:type="dxa"/>
            <w:vMerge/>
            <w:tcBorders>
              <w:top w:val="single" w:sz="4" w:space="0" w:color="auto"/>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95E9E" w:rsidRPr="00291D80" w:rsidRDefault="00995E9E" w:rsidP="000D4889">
            <w:pPr>
              <w:spacing w:after="0" w:line="240" w:lineRule="auto"/>
              <w:jc w:val="both"/>
              <w:rPr>
                <w:rFonts w:ascii="Times New Roman" w:hAnsi="Times New Roman"/>
                <w:sz w:val="18"/>
                <w:szCs w:val="18"/>
              </w:rPr>
            </w:pPr>
            <w:r w:rsidRPr="00291D80">
              <w:rPr>
                <w:rFonts w:ascii="Times New Roman" w:hAnsi="Times New Roman"/>
                <w:sz w:val="18"/>
                <w:szCs w:val="18"/>
              </w:rPr>
              <w:t>2) разработка предложений и проекта нормативного правового акта по повышению уровня оплаты труда работников сферы культуры</w:t>
            </w:r>
          </w:p>
        </w:tc>
        <w:tc>
          <w:tcPr>
            <w:tcW w:w="8786" w:type="dxa"/>
            <w:gridSpan w:val="2"/>
            <w:tcBorders>
              <w:top w:val="single" w:sz="4" w:space="0" w:color="auto"/>
              <w:left w:val="single" w:sz="4" w:space="0" w:color="auto"/>
              <w:bottom w:val="single" w:sz="4" w:space="0" w:color="auto"/>
              <w:right w:val="single" w:sz="4" w:space="0" w:color="auto"/>
            </w:tcBorders>
          </w:tcPr>
          <w:p w:rsidR="00995E9E" w:rsidRPr="00291D80" w:rsidRDefault="00DB7E72"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Предложения не вносились</w:t>
            </w:r>
            <w:r w:rsidR="00291D80" w:rsidRPr="00291D80">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3D7EB0" w:rsidRDefault="00995E9E" w:rsidP="000D4889">
            <w:pPr>
              <w:spacing w:after="0" w:line="240" w:lineRule="auto"/>
              <w:jc w:val="center"/>
              <w:rPr>
                <w:rFonts w:ascii="Times New Roman" w:hAnsi="Times New Roman"/>
                <w:color w:val="FF0000"/>
                <w:sz w:val="18"/>
                <w:szCs w:val="18"/>
              </w:rPr>
            </w:pPr>
            <w:r w:rsidRPr="00DB7E72">
              <w:rPr>
                <w:rFonts w:ascii="Times New Roman" w:hAnsi="Times New Roman"/>
                <w:sz w:val="18"/>
                <w:szCs w:val="18"/>
              </w:rPr>
              <w:t xml:space="preserve">Государственная служба по культуре и историческому наследию Приднестровской </w:t>
            </w:r>
            <w:r w:rsidRPr="00DB7E72">
              <w:rPr>
                <w:rFonts w:ascii="Times New Roman" w:hAnsi="Times New Roman"/>
                <w:sz w:val="18"/>
                <w:szCs w:val="18"/>
              </w:rPr>
              <w:lastRenderedPageBreak/>
              <w:t>Молдавской Республики (ГС по культуре)</w:t>
            </w:r>
          </w:p>
        </w:tc>
      </w:tr>
      <w:tr w:rsidR="00995E9E" w:rsidRPr="005F346F" w:rsidTr="000D4889">
        <w:trPr>
          <w:trHeight w:val="220"/>
        </w:trPr>
        <w:tc>
          <w:tcPr>
            <w:tcW w:w="2687" w:type="dxa"/>
            <w:vMerge/>
            <w:tcBorders>
              <w:left w:val="single" w:sz="4" w:space="0" w:color="auto"/>
              <w:bottom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3) подготовка предложений по повышению уровня оплаты труда</w:t>
            </w:r>
          </w:p>
        </w:tc>
        <w:tc>
          <w:tcPr>
            <w:tcW w:w="8786" w:type="dxa"/>
            <w:gridSpan w:val="2"/>
            <w:tcBorders>
              <w:top w:val="single" w:sz="4" w:space="0" w:color="auto"/>
              <w:left w:val="single" w:sz="4" w:space="0" w:color="auto"/>
              <w:bottom w:val="single" w:sz="4" w:space="0" w:color="auto"/>
              <w:right w:val="single" w:sz="4" w:space="0" w:color="auto"/>
            </w:tcBorders>
          </w:tcPr>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Разработаны:</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1. Проект закона Приднестровской Молдавской Республики «О приостановлении действия Закона Приднестровской Молдавской Республики от 21 января 1992 года «Об индексации денежных доходов </w:t>
            </w:r>
            <w:r w:rsidR="00333086">
              <w:rPr>
                <w:rFonts w:ascii="Times New Roman" w:hAnsi="Times New Roman"/>
                <w:sz w:val="18"/>
                <w:szCs w:val="18"/>
              </w:rPr>
              <w:t xml:space="preserve">населения» (СЗМР 92-1)» - </w:t>
            </w:r>
            <w:r w:rsidRPr="00CC0CD9">
              <w:rPr>
                <w:rFonts w:ascii="Times New Roman" w:hAnsi="Times New Roman"/>
                <w:sz w:val="18"/>
                <w:szCs w:val="18"/>
              </w:rPr>
              <w:t>проект согласован заинтересованными органами государственной власти, Министерством юстиции ПМР, рассмотрен трехсторонней комиссией по социально-трудовым отношениями</w:t>
            </w:r>
            <w:r w:rsidR="00DF06D6">
              <w:rPr>
                <w:rFonts w:ascii="Times New Roman" w:hAnsi="Times New Roman"/>
                <w:sz w:val="18"/>
                <w:szCs w:val="18"/>
              </w:rPr>
              <w:t>;</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2. Проект </w:t>
            </w:r>
            <w:r w:rsidR="00B82AE2">
              <w:rPr>
                <w:rFonts w:ascii="Times New Roman" w:hAnsi="Times New Roman"/>
                <w:sz w:val="18"/>
                <w:szCs w:val="18"/>
              </w:rPr>
              <w:t>п</w:t>
            </w:r>
            <w:r w:rsidRPr="00CC0CD9">
              <w:rPr>
                <w:rFonts w:ascii="Times New Roman" w:hAnsi="Times New Roman"/>
                <w:sz w:val="18"/>
                <w:szCs w:val="18"/>
              </w:rPr>
              <w:t>остановления Правительства Приднестровской Молдавской Республики «О внесении изменения в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 (Постановление Правительства ПМР от 16 февр</w:t>
            </w:r>
            <w:r w:rsidR="008349F3">
              <w:rPr>
                <w:rFonts w:ascii="Times New Roman" w:hAnsi="Times New Roman"/>
                <w:sz w:val="18"/>
                <w:szCs w:val="18"/>
              </w:rPr>
              <w:t>аля 2022 года № 48 (САЗ 22-6));</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3. Проект </w:t>
            </w:r>
            <w:r w:rsidR="00B82AE2">
              <w:rPr>
                <w:rFonts w:ascii="Times New Roman" w:hAnsi="Times New Roman"/>
                <w:sz w:val="18"/>
                <w:szCs w:val="18"/>
              </w:rPr>
              <w:t>п</w:t>
            </w:r>
            <w:r w:rsidRPr="00CC0CD9">
              <w:rPr>
                <w:rFonts w:ascii="Times New Roman" w:hAnsi="Times New Roman"/>
                <w:sz w:val="18"/>
                <w:szCs w:val="18"/>
              </w:rPr>
              <w:t>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(Постановление Правительства ПМР от 19 апрел</w:t>
            </w:r>
            <w:r w:rsidR="008349F3">
              <w:rPr>
                <w:rFonts w:ascii="Times New Roman" w:hAnsi="Times New Roman"/>
                <w:sz w:val="18"/>
                <w:szCs w:val="18"/>
              </w:rPr>
              <w:t>я 2022 года № 145 (САЗ 22-15));</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4. Проект </w:t>
            </w:r>
            <w:r w:rsidR="00B82AE2">
              <w:rPr>
                <w:rFonts w:ascii="Times New Roman" w:hAnsi="Times New Roman"/>
                <w:sz w:val="18"/>
                <w:szCs w:val="18"/>
              </w:rPr>
              <w:t>п</w:t>
            </w:r>
            <w:r w:rsidRPr="00CC0CD9">
              <w:rPr>
                <w:rFonts w:ascii="Times New Roman" w:hAnsi="Times New Roman"/>
                <w:sz w:val="18"/>
                <w:szCs w:val="18"/>
              </w:rPr>
              <w:t>остановления Правительства Приднестровской Молдавской Республики «Об утверждении Положения об установлении размера стимулирующих доплат (надбавок)  к  должностному окладу (окладу денежного содержания военнослужащих и лиц, приравненных к ним по условиям выплат денежного довольствия, окладу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r w:rsidR="00731ADF">
              <w:rPr>
                <w:rFonts w:ascii="Times New Roman" w:hAnsi="Times New Roman"/>
                <w:sz w:val="18"/>
                <w:szCs w:val="18"/>
              </w:rPr>
              <w:t xml:space="preserve"> </w:t>
            </w:r>
            <w:r w:rsidRPr="00CC0CD9">
              <w:rPr>
                <w:rFonts w:ascii="Times New Roman" w:hAnsi="Times New Roman"/>
                <w:sz w:val="18"/>
                <w:szCs w:val="18"/>
              </w:rPr>
              <w:t xml:space="preserve">Правительством ПМР разработан альтернативный проект постановления; </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5. Проект </w:t>
            </w:r>
            <w:r w:rsidR="00731ADF">
              <w:rPr>
                <w:rFonts w:ascii="Times New Roman" w:hAnsi="Times New Roman"/>
                <w:sz w:val="18"/>
                <w:szCs w:val="18"/>
              </w:rPr>
              <w:t>п</w:t>
            </w:r>
            <w:r w:rsidRPr="00CC0CD9">
              <w:rPr>
                <w:rFonts w:ascii="Times New Roman" w:hAnsi="Times New Roman"/>
                <w:sz w:val="18"/>
                <w:szCs w:val="18"/>
              </w:rPr>
              <w:t>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27 декабря 2021 года № 1431 «Об установлении минимального размера оплаты труда на I квартал 2022 года в Приднестровской Молдавской Республике» (рег. № 10746 от 29 декабря 2021 года) (САЗ 21-52) (Приказ от 11 января 2022 года № 1 (регистрационный № 10777 от 26 января 2022 года</w:t>
            </w:r>
            <w:r w:rsidR="008349F3">
              <w:rPr>
                <w:rFonts w:ascii="Times New Roman" w:hAnsi="Times New Roman"/>
                <w:sz w:val="18"/>
                <w:szCs w:val="18"/>
              </w:rPr>
              <w:t>) (САЗ 22-3));</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6. Проект </w:t>
            </w:r>
            <w:r w:rsidR="00731ADF">
              <w:rPr>
                <w:rFonts w:ascii="Times New Roman" w:hAnsi="Times New Roman"/>
                <w:sz w:val="18"/>
                <w:szCs w:val="18"/>
              </w:rPr>
              <w:t>п</w:t>
            </w:r>
            <w:r w:rsidRPr="00CC0CD9">
              <w:rPr>
                <w:rFonts w:ascii="Times New Roman" w:hAnsi="Times New Roman"/>
                <w:sz w:val="18"/>
                <w:szCs w:val="18"/>
              </w:rPr>
              <w:t>риказа Министерства по социальной защите и труду Приднестровской Молдавской Республики «О внесении изменений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(Приказ от 11 февраля 2022 года № 15 (регистрационный № 10882 от 14</w:t>
            </w:r>
            <w:r w:rsidR="008349F3">
              <w:rPr>
                <w:rFonts w:ascii="Times New Roman" w:hAnsi="Times New Roman"/>
                <w:sz w:val="18"/>
                <w:szCs w:val="18"/>
              </w:rPr>
              <w:t xml:space="preserve"> марта 2022 года) (САЗ 22-10));</w:t>
            </w:r>
          </w:p>
          <w:p w:rsidR="00333086" w:rsidRDefault="00CC0CD9" w:rsidP="00333086">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7. Проект </w:t>
            </w:r>
            <w:r w:rsidR="00731ADF">
              <w:rPr>
                <w:rFonts w:ascii="Times New Roman" w:hAnsi="Times New Roman"/>
                <w:sz w:val="18"/>
                <w:szCs w:val="18"/>
              </w:rPr>
              <w:t>п</w:t>
            </w:r>
            <w:r w:rsidRPr="00CC0CD9">
              <w:rPr>
                <w:rFonts w:ascii="Times New Roman" w:hAnsi="Times New Roman"/>
                <w:sz w:val="18"/>
                <w:szCs w:val="18"/>
              </w:rPr>
              <w:t>риказа Министерства по социальной защите и труду Приднестровской Молдавской Республики от 8 февраля 2022 года № 11 «Об утверждении Инструкции о практическом применении норм части второй пункта 5 статьи 49 и статьи 50 Закона Приднестровской Молдавской Республики от 30 декабря 2021 года № 370-З-VII «О Республиканском бюджете на 2022 год» (САЗ 21-52) и иных, связанных с ними положений законодательства Приднестровской Молдавской Республики» (Приказ от 8 февраля 2022 года № 11 (регистрационный № 10914 от 24 марта 2022 года) (САЗ 22-11));</w:t>
            </w:r>
          </w:p>
          <w:p w:rsidR="00CC0CD9" w:rsidRPr="00CC0CD9" w:rsidRDefault="00CC0CD9" w:rsidP="00333086">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8. Проект </w:t>
            </w:r>
            <w:r w:rsidR="00731ADF">
              <w:rPr>
                <w:rFonts w:ascii="Times New Roman" w:hAnsi="Times New Roman"/>
                <w:sz w:val="18"/>
                <w:szCs w:val="18"/>
              </w:rPr>
              <w:t>п</w:t>
            </w:r>
            <w:r w:rsidRPr="00CC0CD9">
              <w:rPr>
                <w:rFonts w:ascii="Times New Roman" w:hAnsi="Times New Roman"/>
                <w:sz w:val="18"/>
                <w:szCs w:val="18"/>
              </w:rPr>
              <w:t xml:space="preserve">риказа Министерства по социальной защите и труду Приднестровской Молдавской Республики и Министерства просвещения Приднестровской Молдавской Республики «О внесении изменений в Приказ Министерства просвещения Приднестровской Молдавской Республики и Министерства по социальной защите и труду Приднестровской Молдавской Республики от 26 апреля 2017 года № 492/486 «Об утверждении </w:t>
            </w:r>
            <w:r w:rsidRPr="00CC0CD9">
              <w:rPr>
                <w:rFonts w:ascii="Times New Roman" w:hAnsi="Times New Roman"/>
                <w:sz w:val="18"/>
                <w:szCs w:val="18"/>
              </w:rPr>
              <w:lastRenderedPageBreak/>
              <w:t>Инструкции по применению почасовой оплаты труда при осуществлении педагогической (преподавательской) работы в организациях образования» (регистрационный № 7918 от 2 августа 2017 года) (САЗ 17-32)  (Приказ от 18  февраля 2022 года №159/158 (регистрационный № 10891 от 17 марта 2022 года) (САЗ 22-10));</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9. Проект приказа Министерства по социальной защите и труду Приднестровской Молдавской Республики «Об установлении минимального размера оплаты труда на II квартал 2022 года в Приднестровской Молдавской Республике» (Приказ от 16 марта 2022 года № 28 (регистрационный № 10915 от 24 марта 2022 года)</w:t>
            </w:r>
            <w:r w:rsidR="008349F3">
              <w:rPr>
                <w:rFonts w:ascii="Times New Roman" w:hAnsi="Times New Roman"/>
                <w:sz w:val="18"/>
                <w:szCs w:val="18"/>
              </w:rPr>
              <w:t xml:space="preserve"> (САЗ 22-11));</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 xml:space="preserve">10. Проект приказа Министерства по социальной защите и труду Приднестровской Молдавской Республики «О внесении изменения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(Приказ от 5 апреля 2022 года № 34 (регистрационный № 10982 от 20 </w:t>
            </w:r>
            <w:r w:rsidR="008349F3">
              <w:rPr>
                <w:rFonts w:ascii="Times New Roman" w:hAnsi="Times New Roman"/>
                <w:sz w:val="18"/>
                <w:szCs w:val="18"/>
              </w:rPr>
              <w:t>апреля 2022 года) (САЗ 22-15));</w:t>
            </w:r>
          </w:p>
          <w:p w:rsidR="00CC0CD9" w:rsidRPr="00CC0CD9" w:rsidRDefault="00CC0CD9" w:rsidP="000D4889">
            <w:pPr>
              <w:spacing w:after="0" w:line="240" w:lineRule="auto"/>
              <w:ind w:firstLine="176"/>
              <w:jc w:val="both"/>
              <w:rPr>
                <w:rFonts w:ascii="Times New Roman" w:hAnsi="Times New Roman"/>
                <w:sz w:val="18"/>
                <w:szCs w:val="18"/>
              </w:rPr>
            </w:pPr>
            <w:r w:rsidRPr="00CC0CD9">
              <w:rPr>
                <w:rFonts w:ascii="Times New Roman" w:hAnsi="Times New Roman"/>
                <w:sz w:val="18"/>
                <w:szCs w:val="18"/>
              </w:rPr>
              <w:t>11. Проект приказа Министерства по социальной защите и труду Приднестровской Молдавской Республики от 21 июня 2022 года №50 «Об установлении минимального размера оплаты труда на III квартал 2022 года в Приднестровской Молдавской Республике» (Приказ от 21 июня 2022 года № 50 (регистрационный № 11113 от 2</w:t>
            </w:r>
            <w:r w:rsidR="008349F3">
              <w:rPr>
                <w:rFonts w:ascii="Times New Roman" w:hAnsi="Times New Roman"/>
                <w:sz w:val="18"/>
                <w:szCs w:val="18"/>
              </w:rPr>
              <w:t>4 июня 2022 года) (САЗ 22-24));</w:t>
            </w:r>
          </w:p>
          <w:p w:rsidR="00995E9E" w:rsidRPr="005F346F" w:rsidRDefault="00CC0CD9" w:rsidP="000D4889">
            <w:pPr>
              <w:spacing w:after="0" w:line="240" w:lineRule="auto"/>
              <w:ind w:firstLine="176"/>
              <w:jc w:val="both"/>
              <w:rPr>
                <w:sz w:val="18"/>
                <w:szCs w:val="18"/>
              </w:rPr>
            </w:pPr>
            <w:r w:rsidRPr="00CC0CD9">
              <w:rPr>
                <w:rFonts w:ascii="Times New Roman" w:hAnsi="Times New Roman"/>
                <w:sz w:val="18"/>
                <w:szCs w:val="18"/>
              </w:rPr>
              <w:t>12. Проект приказа Министерства по социальной защите и труду Приднестровской Молдавской Республики от 21 июня 2022 года № 51 «О внесении дополнения и изменения в Приказ Министерства по социальной защите и труду Приднестровской Молдавской Республики от 16 марта 2022 года № 28 «Об установлении минимального размера оплаты труда на II квартал 2022 года в Приднестровской Молдавской Республике» (регистрационный № 10915 от 24 марта 2022 года) (САЗ 22-11) (Приказ от 21 июня 2022 года № 51 (регистрационный № 11112 от 24</w:t>
            </w:r>
            <w:r w:rsidR="008349F3">
              <w:rPr>
                <w:rFonts w:ascii="Times New Roman" w:hAnsi="Times New Roman"/>
                <w:sz w:val="18"/>
                <w:szCs w:val="18"/>
              </w:rPr>
              <w:t xml:space="preserve"> июня 2022 года) (САЗ 22-24))</w:t>
            </w:r>
            <w:r w:rsidR="00333086">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МСЗиТ</w:t>
            </w:r>
          </w:p>
        </w:tc>
      </w:tr>
      <w:tr w:rsidR="00995E9E" w:rsidRPr="005F346F" w:rsidTr="000D4889">
        <w:trPr>
          <w:trHeight w:val="90"/>
        </w:trPr>
        <w:tc>
          <w:tcPr>
            <w:tcW w:w="2687" w:type="dxa"/>
            <w:vMerge w:val="restart"/>
            <w:tcBorders>
              <w:top w:val="single" w:sz="4" w:space="0" w:color="auto"/>
              <w:left w:val="single" w:sz="4" w:space="0" w:color="auto"/>
              <w:right w:val="single" w:sz="4" w:space="0" w:color="auto"/>
            </w:tcBorders>
          </w:tcPr>
          <w:p w:rsidR="00995E9E" w:rsidRPr="005F346F" w:rsidRDefault="00995E9E" w:rsidP="000D4889">
            <w:pPr>
              <w:spacing w:after="0" w:line="240" w:lineRule="auto"/>
              <w:jc w:val="both"/>
              <w:rPr>
                <w:sz w:val="18"/>
                <w:szCs w:val="18"/>
              </w:rPr>
            </w:pPr>
            <w:r w:rsidRPr="005F346F">
              <w:rPr>
                <w:rFonts w:ascii="Times New Roman" w:hAnsi="Times New Roman"/>
                <w:sz w:val="18"/>
                <w:szCs w:val="18"/>
              </w:rPr>
              <w:lastRenderedPageBreak/>
              <w:t>б) профессиональной подготовке, переподготовке и повышению квалификации кадров</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1) открытие новых направлений профессиональной подготовки, повышения квалификации и профессиональной переподготовки для различных профессий и специальностей</w:t>
            </w:r>
          </w:p>
        </w:tc>
        <w:tc>
          <w:tcPr>
            <w:tcW w:w="8786" w:type="dxa"/>
            <w:gridSpan w:val="2"/>
            <w:tcBorders>
              <w:top w:val="single" w:sz="4" w:space="0" w:color="auto"/>
              <w:left w:val="single" w:sz="4" w:space="0" w:color="auto"/>
              <w:bottom w:val="single" w:sz="4" w:space="0" w:color="auto"/>
              <w:right w:val="single" w:sz="4" w:space="0" w:color="auto"/>
            </w:tcBorders>
          </w:tcPr>
          <w:p w:rsidR="008349F3" w:rsidRPr="008349F3" w:rsidRDefault="008349F3" w:rsidP="000D4889">
            <w:pPr>
              <w:spacing w:after="0" w:line="240" w:lineRule="auto"/>
              <w:ind w:firstLine="176"/>
              <w:jc w:val="both"/>
              <w:rPr>
                <w:rFonts w:ascii="Times New Roman" w:hAnsi="Times New Roman"/>
                <w:sz w:val="18"/>
                <w:szCs w:val="18"/>
              </w:rPr>
            </w:pPr>
            <w:r w:rsidRPr="008349F3">
              <w:rPr>
                <w:rFonts w:ascii="Times New Roman" w:hAnsi="Times New Roman"/>
                <w:sz w:val="18"/>
                <w:szCs w:val="18"/>
              </w:rPr>
              <w:t>По заказу социальных партнеров открыты новые профессии в организациях профессионального образования:</w:t>
            </w:r>
          </w:p>
          <w:p w:rsidR="008349F3" w:rsidRPr="008349F3" w:rsidRDefault="008349F3" w:rsidP="000D4889">
            <w:pPr>
              <w:spacing w:after="0" w:line="240" w:lineRule="auto"/>
              <w:ind w:firstLine="176"/>
              <w:jc w:val="both"/>
              <w:rPr>
                <w:rFonts w:ascii="Times New Roman" w:hAnsi="Times New Roman"/>
                <w:sz w:val="18"/>
                <w:szCs w:val="18"/>
              </w:rPr>
            </w:pPr>
            <w:r w:rsidRPr="008349F3">
              <w:rPr>
                <w:rFonts w:ascii="Times New Roman" w:hAnsi="Times New Roman"/>
                <w:sz w:val="18"/>
                <w:szCs w:val="18"/>
              </w:rPr>
              <w:t xml:space="preserve">1) ГОУ СПО «Дубоссарский индустриальный техникум» - 13453 Маляр </w:t>
            </w:r>
            <w:proofErr w:type="gramStart"/>
            <w:r w:rsidRPr="008349F3">
              <w:rPr>
                <w:rFonts w:ascii="Times New Roman" w:hAnsi="Times New Roman"/>
                <w:sz w:val="18"/>
                <w:szCs w:val="18"/>
              </w:rPr>
              <w:t>строительный  (</w:t>
            </w:r>
            <w:proofErr w:type="gramEnd"/>
            <w:r w:rsidRPr="008349F3">
              <w:rPr>
                <w:rFonts w:ascii="Times New Roman" w:hAnsi="Times New Roman"/>
                <w:sz w:val="18"/>
                <w:szCs w:val="18"/>
              </w:rPr>
              <w:t>профессиональной подготовка);</w:t>
            </w:r>
          </w:p>
          <w:p w:rsidR="008349F3" w:rsidRPr="008349F3" w:rsidRDefault="008349F3" w:rsidP="000D4889">
            <w:pPr>
              <w:spacing w:after="0" w:line="240" w:lineRule="auto"/>
              <w:ind w:firstLine="176"/>
              <w:jc w:val="both"/>
              <w:rPr>
                <w:rFonts w:ascii="Times New Roman" w:hAnsi="Times New Roman"/>
                <w:sz w:val="18"/>
                <w:szCs w:val="18"/>
              </w:rPr>
            </w:pPr>
            <w:r w:rsidRPr="008349F3">
              <w:rPr>
                <w:rFonts w:ascii="Times New Roman" w:hAnsi="Times New Roman"/>
                <w:sz w:val="18"/>
                <w:szCs w:val="18"/>
              </w:rPr>
              <w:t>2) ГОУ СПО «Каменский политехнический техникум» -19906 Электросварщик ручной сварки (профессиональная подготовка);</w:t>
            </w:r>
          </w:p>
          <w:p w:rsidR="008349F3" w:rsidRPr="008349F3" w:rsidRDefault="008349F3" w:rsidP="000D4889">
            <w:pPr>
              <w:spacing w:after="0" w:line="240" w:lineRule="auto"/>
              <w:ind w:firstLine="176"/>
              <w:jc w:val="both"/>
              <w:rPr>
                <w:rFonts w:ascii="Times New Roman" w:hAnsi="Times New Roman"/>
                <w:sz w:val="18"/>
                <w:szCs w:val="18"/>
              </w:rPr>
            </w:pPr>
            <w:r w:rsidRPr="008349F3">
              <w:rPr>
                <w:rFonts w:ascii="Times New Roman" w:hAnsi="Times New Roman"/>
                <w:sz w:val="18"/>
                <w:szCs w:val="18"/>
              </w:rPr>
              <w:t>3) ГОУ СПО «Рыбницкий политехнический техникум» - 2.15.01.32 Оператор станков с программным управлением (начальное профессиональное образование);</w:t>
            </w:r>
          </w:p>
          <w:p w:rsidR="008349F3" w:rsidRPr="008349F3" w:rsidRDefault="008349F3" w:rsidP="000D4889">
            <w:pPr>
              <w:spacing w:after="0" w:line="240" w:lineRule="auto"/>
              <w:ind w:firstLine="176"/>
              <w:jc w:val="both"/>
              <w:rPr>
                <w:rFonts w:ascii="Times New Roman" w:hAnsi="Times New Roman"/>
                <w:sz w:val="18"/>
                <w:szCs w:val="18"/>
              </w:rPr>
            </w:pPr>
            <w:r w:rsidRPr="008349F3">
              <w:rPr>
                <w:rFonts w:ascii="Times New Roman" w:hAnsi="Times New Roman"/>
                <w:sz w:val="18"/>
                <w:szCs w:val="18"/>
              </w:rPr>
              <w:t>4)  ГОУ «Днестровский техникум энергетики и компьютерных технологий» - 18809 Станочник широкого профиля (профессиональная подготовка);</w:t>
            </w:r>
          </w:p>
          <w:p w:rsidR="00995E9E" w:rsidRPr="005F346F" w:rsidRDefault="008349F3" w:rsidP="000D4889">
            <w:pPr>
              <w:spacing w:after="0" w:line="240" w:lineRule="auto"/>
              <w:ind w:firstLine="176"/>
              <w:jc w:val="both"/>
              <w:rPr>
                <w:rFonts w:ascii="Times New Roman" w:hAnsi="Times New Roman"/>
                <w:sz w:val="18"/>
                <w:szCs w:val="18"/>
              </w:rPr>
            </w:pPr>
            <w:r w:rsidRPr="008349F3">
              <w:rPr>
                <w:rFonts w:ascii="Times New Roman" w:hAnsi="Times New Roman"/>
                <w:sz w:val="18"/>
                <w:szCs w:val="18"/>
              </w:rPr>
              <w:t xml:space="preserve">5) ГОУ «Приднестровский государственный университет </w:t>
            </w:r>
            <w:proofErr w:type="spellStart"/>
            <w:r w:rsidRPr="008349F3">
              <w:rPr>
                <w:rFonts w:ascii="Times New Roman" w:hAnsi="Times New Roman"/>
                <w:sz w:val="18"/>
                <w:szCs w:val="18"/>
              </w:rPr>
              <w:t>им.Т.Г.Шевченко</w:t>
            </w:r>
            <w:proofErr w:type="spellEnd"/>
            <w:r w:rsidRPr="008349F3">
              <w:rPr>
                <w:rFonts w:ascii="Times New Roman" w:hAnsi="Times New Roman"/>
                <w:sz w:val="18"/>
                <w:szCs w:val="18"/>
              </w:rPr>
              <w:t>» - 15.02.07-1 Монтаж и техническая эксплуатация автоматизированных систем объектов ЖКХ</w:t>
            </w:r>
          </w:p>
        </w:tc>
        <w:tc>
          <w:tcPr>
            <w:tcW w:w="1846" w:type="dxa"/>
            <w:tcBorders>
              <w:top w:val="single" w:sz="4" w:space="0" w:color="auto"/>
              <w:left w:val="single" w:sz="4" w:space="0" w:color="auto"/>
              <w:bottom w:val="single" w:sz="4" w:space="0" w:color="auto"/>
            </w:tcBorders>
          </w:tcPr>
          <w:p w:rsidR="00021D24"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Министерство просвещения Приднестровской Молдавской Республики</w:t>
            </w:r>
          </w:p>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(МП)</w:t>
            </w:r>
          </w:p>
        </w:tc>
      </w:tr>
      <w:tr w:rsidR="00995E9E" w:rsidRPr="005F346F" w:rsidTr="000D4889">
        <w:trPr>
          <w:trHeight w:val="135"/>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val="restart"/>
            <w:tcBorders>
              <w:left w:val="single" w:sz="4" w:space="0" w:color="auto"/>
              <w:right w:val="single" w:sz="4" w:space="0" w:color="auto"/>
            </w:tcBorders>
          </w:tcPr>
          <w:p w:rsidR="00995E9E" w:rsidRPr="0082431E" w:rsidRDefault="0082431E" w:rsidP="000D4889">
            <w:pPr>
              <w:spacing w:after="0" w:line="240" w:lineRule="auto"/>
              <w:jc w:val="both"/>
              <w:rPr>
                <w:rFonts w:ascii="Times New Roman" w:hAnsi="Times New Roman"/>
                <w:sz w:val="18"/>
                <w:szCs w:val="18"/>
              </w:rPr>
            </w:pPr>
            <w:r w:rsidRPr="0082431E">
              <w:rPr>
                <w:rFonts w:ascii="Times New Roman" w:hAnsi="Times New Roman"/>
                <w:sz w:val="18"/>
                <w:szCs w:val="18"/>
              </w:rPr>
              <w:t>2) осуществляется в порядке текущей деятельности Учебно-методического центра по образованию и повышению квалификации специалистов культуры и искусства ГОУ ВПО «Приднестровский государственный институт искусств им. А.Г. Рубинштейна»</w:t>
            </w:r>
          </w:p>
        </w:tc>
        <w:tc>
          <w:tcPr>
            <w:tcW w:w="8786" w:type="dxa"/>
            <w:gridSpan w:val="2"/>
            <w:tcBorders>
              <w:top w:val="single" w:sz="4" w:space="0" w:color="auto"/>
              <w:left w:val="single" w:sz="4" w:space="0" w:color="auto"/>
              <w:bottom w:val="single" w:sz="4" w:space="0" w:color="auto"/>
              <w:right w:val="single" w:sz="4" w:space="0" w:color="auto"/>
            </w:tcBorders>
          </w:tcPr>
          <w:p w:rsidR="0082431E" w:rsidRPr="0082431E" w:rsidRDefault="0082431E" w:rsidP="00113BDE">
            <w:pPr>
              <w:spacing w:after="0" w:line="240" w:lineRule="auto"/>
              <w:ind w:firstLine="176"/>
              <w:jc w:val="both"/>
              <w:rPr>
                <w:rFonts w:ascii="Times New Roman" w:hAnsi="Times New Roman"/>
                <w:sz w:val="18"/>
                <w:szCs w:val="18"/>
              </w:rPr>
            </w:pPr>
            <w:r w:rsidRPr="0082431E">
              <w:rPr>
                <w:rFonts w:ascii="Times New Roman" w:hAnsi="Times New Roman"/>
                <w:sz w:val="18"/>
                <w:szCs w:val="18"/>
              </w:rPr>
              <w:t>1. За отчетный период на площадке Учебно-методического центра по образованию и повышению квалификации специалистов культуры и искусства ГОУ ВПО «ПГИИ им. А.Г. Рубинштейна» для работников сферы культуры и искусства организованы и проведены курсы повышения квалификации для 8 групп слушателей (всего 132 человека).</w:t>
            </w:r>
          </w:p>
          <w:p w:rsidR="00995E9E" w:rsidRPr="005F346F" w:rsidRDefault="0082431E" w:rsidP="00113BDE">
            <w:pPr>
              <w:spacing w:after="0" w:line="240" w:lineRule="auto"/>
              <w:ind w:firstLine="176"/>
              <w:jc w:val="both"/>
              <w:rPr>
                <w:rFonts w:ascii="Times New Roman" w:hAnsi="Times New Roman"/>
                <w:sz w:val="18"/>
                <w:szCs w:val="18"/>
              </w:rPr>
            </w:pPr>
            <w:r w:rsidRPr="0082431E">
              <w:rPr>
                <w:rFonts w:ascii="Times New Roman" w:hAnsi="Times New Roman"/>
                <w:sz w:val="18"/>
                <w:szCs w:val="18"/>
              </w:rPr>
              <w:t>2. За отчетный период на площадке ГОУ «ПГУ им. Т.Г. Шевченко» по дополнительным профессиональным образовательным программам повышения квалификации для государственных служащих дополнительная квалификация присвоена 20 специалистам сферы.</w:t>
            </w:r>
          </w:p>
        </w:tc>
        <w:tc>
          <w:tcPr>
            <w:tcW w:w="1846" w:type="dxa"/>
            <w:tcBorders>
              <w:top w:val="single" w:sz="4" w:space="0" w:color="auto"/>
              <w:left w:val="single" w:sz="4" w:space="0" w:color="auto"/>
              <w:bottom w:val="single" w:sz="4" w:space="0" w:color="auto"/>
            </w:tcBorders>
          </w:tcPr>
          <w:p w:rsidR="00995E9E" w:rsidRPr="005F346F" w:rsidRDefault="003D7EB0" w:rsidP="000D4889">
            <w:pPr>
              <w:spacing w:after="0" w:line="240" w:lineRule="auto"/>
              <w:jc w:val="center"/>
              <w:rPr>
                <w:rFonts w:ascii="Times New Roman" w:hAnsi="Times New Roman"/>
                <w:sz w:val="18"/>
                <w:szCs w:val="18"/>
              </w:rPr>
            </w:pPr>
            <w:r w:rsidRPr="003D7EB0">
              <w:rPr>
                <w:rFonts w:ascii="Times New Roman" w:hAnsi="Times New Roman"/>
                <w:sz w:val="18"/>
                <w:szCs w:val="18"/>
              </w:rPr>
              <w:t>ГС по культуре</w:t>
            </w:r>
          </w:p>
        </w:tc>
      </w:tr>
      <w:tr w:rsidR="0082431E" w:rsidRPr="005F346F" w:rsidTr="000D4889">
        <w:trPr>
          <w:trHeight w:val="600"/>
        </w:trPr>
        <w:tc>
          <w:tcPr>
            <w:tcW w:w="2687" w:type="dxa"/>
            <w:vMerge/>
            <w:tcBorders>
              <w:left w:val="single" w:sz="4" w:space="0" w:color="auto"/>
              <w:right w:val="single" w:sz="4" w:space="0" w:color="auto"/>
            </w:tcBorders>
          </w:tcPr>
          <w:p w:rsidR="0082431E" w:rsidRPr="005F346F" w:rsidRDefault="0082431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82431E" w:rsidRPr="005F346F" w:rsidRDefault="0082431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82431E" w:rsidRDefault="0082431E" w:rsidP="00113BDE">
            <w:pPr>
              <w:spacing w:after="0" w:line="240" w:lineRule="auto"/>
              <w:ind w:firstLine="176"/>
              <w:jc w:val="both"/>
              <w:rPr>
                <w:rFonts w:ascii="Times New Roman" w:hAnsi="Times New Roman"/>
                <w:sz w:val="18"/>
                <w:szCs w:val="18"/>
              </w:rPr>
            </w:pPr>
            <w:r w:rsidRPr="0082431E">
              <w:rPr>
                <w:rFonts w:ascii="Times New Roman" w:hAnsi="Times New Roman"/>
                <w:sz w:val="18"/>
                <w:szCs w:val="18"/>
              </w:rPr>
              <w:t>В бюджете Григориопольского района на каждый финансовый год заложены средства на прохождение переподготовке и повышению квалификации кадров. За первое полугодие 2022 года прошли переподготовку 7 сотрудников муниципальных учреждений.</w:t>
            </w:r>
          </w:p>
        </w:tc>
        <w:tc>
          <w:tcPr>
            <w:tcW w:w="1846" w:type="dxa"/>
            <w:tcBorders>
              <w:top w:val="single" w:sz="4" w:space="0" w:color="auto"/>
              <w:left w:val="single" w:sz="4" w:space="0" w:color="auto"/>
              <w:bottom w:val="single" w:sz="4" w:space="0" w:color="auto"/>
            </w:tcBorders>
          </w:tcPr>
          <w:p w:rsidR="0082431E" w:rsidRPr="005F346F" w:rsidRDefault="0082431E" w:rsidP="000D4889">
            <w:pPr>
              <w:spacing w:after="0" w:line="240" w:lineRule="auto"/>
              <w:jc w:val="center"/>
              <w:rPr>
                <w:rFonts w:ascii="Times New Roman" w:hAnsi="Times New Roman"/>
                <w:sz w:val="18"/>
                <w:szCs w:val="18"/>
              </w:rPr>
            </w:pPr>
            <w:r w:rsidRPr="0082431E">
              <w:rPr>
                <w:rFonts w:ascii="Times New Roman" w:hAnsi="Times New Roman"/>
                <w:sz w:val="18"/>
                <w:szCs w:val="18"/>
              </w:rPr>
              <w:t>ГА г. Григориополь</w:t>
            </w:r>
          </w:p>
        </w:tc>
      </w:tr>
      <w:tr w:rsidR="0082431E" w:rsidRPr="005F346F" w:rsidTr="000D4889">
        <w:trPr>
          <w:trHeight w:val="280"/>
        </w:trPr>
        <w:tc>
          <w:tcPr>
            <w:tcW w:w="2687" w:type="dxa"/>
            <w:vMerge/>
            <w:tcBorders>
              <w:left w:val="single" w:sz="4" w:space="0" w:color="auto"/>
              <w:right w:val="single" w:sz="4" w:space="0" w:color="auto"/>
            </w:tcBorders>
          </w:tcPr>
          <w:p w:rsidR="0082431E" w:rsidRPr="005F346F" w:rsidRDefault="0082431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82431E" w:rsidRPr="005F346F" w:rsidRDefault="0082431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A54E18" w:rsidRPr="00A54E18" w:rsidRDefault="00A54E18" w:rsidP="000D4889">
            <w:pPr>
              <w:spacing w:after="0" w:line="240" w:lineRule="auto"/>
              <w:jc w:val="both"/>
              <w:rPr>
                <w:rFonts w:ascii="Times New Roman" w:hAnsi="Times New Roman"/>
                <w:sz w:val="18"/>
                <w:szCs w:val="18"/>
              </w:rPr>
            </w:pPr>
            <w:r w:rsidRPr="00A54E18">
              <w:rPr>
                <w:rFonts w:ascii="Times New Roman" w:hAnsi="Times New Roman"/>
                <w:sz w:val="18"/>
                <w:szCs w:val="18"/>
              </w:rPr>
              <w:t>На постоянной основе.</w:t>
            </w:r>
          </w:p>
          <w:p w:rsidR="00A54E18" w:rsidRPr="00A54E18" w:rsidRDefault="00A54E18" w:rsidP="000D4889">
            <w:pPr>
              <w:spacing w:after="0" w:line="240" w:lineRule="auto"/>
              <w:jc w:val="both"/>
              <w:rPr>
                <w:rFonts w:ascii="Times New Roman" w:hAnsi="Times New Roman"/>
                <w:sz w:val="18"/>
                <w:szCs w:val="18"/>
              </w:rPr>
            </w:pPr>
            <w:r w:rsidRPr="00A54E18">
              <w:rPr>
                <w:rFonts w:ascii="Times New Roman" w:hAnsi="Times New Roman"/>
                <w:sz w:val="18"/>
                <w:szCs w:val="18"/>
              </w:rPr>
              <w:t>В 2022 году прошли подготовку:</w:t>
            </w:r>
          </w:p>
          <w:p w:rsidR="00A54E18" w:rsidRPr="00A54E18" w:rsidRDefault="00A54E18" w:rsidP="000D4889">
            <w:pPr>
              <w:spacing w:after="0" w:line="240" w:lineRule="auto"/>
              <w:jc w:val="both"/>
              <w:rPr>
                <w:rFonts w:ascii="Times New Roman" w:hAnsi="Times New Roman"/>
                <w:sz w:val="18"/>
                <w:szCs w:val="18"/>
              </w:rPr>
            </w:pPr>
            <w:r w:rsidRPr="00A54E18">
              <w:rPr>
                <w:rFonts w:ascii="Times New Roman" w:hAnsi="Times New Roman"/>
                <w:sz w:val="18"/>
                <w:szCs w:val="18"/>
              </w:rPr>
              <w:t xml:space="preserve">- директор и 5 педагогов МОУ ДО «Музыкальная школа   имени Г. </w:t>
            </w:r>
            <w:proofErr w:type="spellStart"/>
            <w:r w:rsidRPr="00A54E18">
              <w:rPr>
                <w:rFonts w:ascii="Times New Roman" w:hAnsi="Times New Roman"/>
                <w:sz w:val="18"/>
                <w:szCs w:val="18"/>
              </w:rPr>
              <w:t>Мургу</w:t>
            </w:r>
            <w:proofErr w:type="spellEnd"/>
            <w:r w:rsidRPr="00A54E18">
              <w:rPr>
                <w:rFonts w:ascii="Times New Roman" w:hAnsi="Times New Roman"/>
                <w:sz w:val="18"/>
                <w:szCs w:val="18"/>
              </w:rPr>
              <w:t>»;</w:t>
            </w:r>
          </w:p>
          <w:p w:rsidR="00A54E18" w:rsidRPr="00A54E18" w:rsidRDefault="00A54E18" w:rsidP="000D4889">
            <w:pPr>
              <w:spacing w:after="0" w:line="240" w:lineRule="auto"/>
              <w:jc w:val="both"/>
              <w:rPr>
                <w:rFonts w:ascii="Times New Roman" w:hAnsi="Times New Roman"/>
                <w:sz w:val="18"/>
                <w:szCs w:val="18"/>
              </w:rPr>
            </w:pPr>
            <w:r w:rsidRPr="00A54E18">
              <w:rPr>
                <w:rFonts w:ascii="Times New Roman" w:hAnsi="Times New Roman"/>
                <w:sz w:val="18"/>
                <w:szCs w:val="18"/>
              </w:rPr>
              <w:t>- 1 научный сотрудник картинной галереи;</w:t>
            </w:r>
          </w:p>
          <w:p w:rsidR="0082431E" w:rsidRDefault="00A54E18" w:rsidP="000D4889">
            <w:pPr>
              <w:spacing w:after="0" w:line="240" w:lineRule="auto"/>
              <w:jc w:val="both"/>
              <w:rPr>
                <w:rFonts w:ascii="Times New Roman" w:hAnsi="Times New Roman"/>
                <w:sz w:val="18"/>
                <w:szCs w:val="18"/>
              </w:rPr>
            </w:pPr>
            <w:r w:rsidRPr="00A54E18">
              <w:rPr>
                <w:rFonts w:ascii="Times New Roman" w:hAnsi="Times New Roman"/>
                <w:sz w:val="18"/>
                <w:szCs w:val="18"/>
              </w:rPr>
              <w:t xml:space="preserve">-  5 </w:t>
            </w:r>
            <w:proofErr w:type="gramStart"/>
            <w:r w:rsidRPr="00A54E18">
              <w:rPr>
                <w:rFonts w:ascii="Times New Roman" w:hAnsi="Times New Roman"/>
                <w:sz w:val="18"/>
                <w:szCs w:val="18"/>
              </w:rPr>
              <w:t>руководителей  клубных</w:t>
            </w:r>
            <w:proofErr w:type="gramEnd"/>
            <w:r w:rsidRPr="00A54E18">
              <w:rPr>
                <w:rFonts w:ascii="Times New Roman" w:hAnsi="Times New Roman"/>
                <w:sz w:val="18"/>
                <w:szCs w:val="18"/>
              </w:rPr>
              <w:t xml:space="preserve"> учреждений.</w:t>
            </w:r>
          </w:p>
        </w:tc>
        <w:tc>
          <w:tcPr>
            <w:tcW w:w="1846" w:type="dxa"/>
            <w:tcBorders>
              <w:top w:val="single" w:sz="4" w:space="0" w:color="auto"/>
              <w:left w:val="single" w:sz="4" w:space="0" w:color="auto"/>
              <w:bottom w:val="single" w:sz="4" w:space="0" w:color="auto"/>
            </w:tcBorders>
          </w:tcPr>
          <w:p w:rsidR="0082431E" w:rsidRPr="0082431E" w:rsidRDefault="0082431E" w:rsidP="000D4889">
            <w:pPr>
              <w:spacing w:after="0" w:line="240" w:lineRule="auto"/>
              <w:jc w:val="center"/>
              <w:rPr>
                <w:rFonts w:ascii="Times New Roman" w:hAnsi="Times New Roman"/>
                <w:sz w:val="18"/>
                <w:szCs w:val="18"/>
              </w:rPr>
            </w:pPr>
            <w:r w:rsidRPr="0082431E">
              <w:rPr>
                <w:rFonts w:ascii="Times New Roman" w:hAnsi="Times New Roman"/>
                <w:sz w:val="18"/>
                <w:szCs w:val="18"/>
              </w:rPr>
              <w:t>ГА г. Дубоссары</w:t>
            </w:r>
          </w:p>
        </w:tc>
      </w:tr>
      <w:tr w:rsidR="00995E9E" w:rsidRPr="005F346F" w:rsidTr="000D4889">
        <w:trPr>
          <w:trHeight w:val="146"/>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82431E" w:rsidP="000D4889">
            <w:pPr>
              <w:spacing w:after="0" w:line="240" w:lineRule="auto"/>
              <w:jc w:val="both"/>
              <w:rPr>
                <w:rFonts w:ascii="Times New Roman" w:hAnsi="Times New Roman"/>
                <w:sz w:val="18"/>
                <w:szCs w:val="18"/>
              </w:rPr>
            </w:pPr>
            <w:r w:rsidRPr="0082431E">
              <w:rPr>
                <w:rFonts w:ascii="Times New Roman" w:hAnsi="Times New Roman"/>
                <w:sz w:val="18"/>
                <w:szCs w:val="18"/>
              </w:rPr>
              <w:t xml:space="preserve">Во исполнение ст.56 Закона «О государственной гражданской службе Приднестровской Молдавской Республики», профессиональная подготовка кадров для государственной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действующим законодательством Приднестровской Молдавской Республики. На основании соглашения о сотрудничестве между </w:t>
            </w:r>
            <w:proofErr w:type="spellStart"/>
            <w:r w:rsidRPr="0082431E">
              <w:rPr>
                <w:rFonts w:ascii="Times New Roman" w:hAnsi="Times New Roman"/>
                <w:sz w:val="18"/>
                <w:szCs w:val="18"/>
              </w:rPr>
              <w:t>госадминистрацией</w:t>
            </w:r>
            <w:proofErr w:type="spellEnd"/>
            <w:r w:rsidRPr="0082431E">
              <w:rPr>
                <w:rFonts w:ascii="Times New Roman" w:hAnsi="Times New Roman"/>
                <w:sz w:val="18"/>
                <w:szCs w:val="18"/>
              </w:rPr>
              <w:t xml:space="preserve"> </w:t>
            </w:r>
            <w:proofErr w:type="spellStart"/>
            <w:r w:rsidRPr="0082431E">
              <w:rPr>
                <w:rFonts w:ascii="Times New Roman" w:hAnsi="Times New Roman"/>
                <w:sz w:val="18"/>
                <w:szCs w:val="18"/>
              </w:rPr>
              <w:t>Рыбницкого</w:t>
            </w:r>
            <w:proofErr w:type="spellEnd"/>
            <w:r w:rsidRPr="0082431E">
              <w:rPr>
                <w:rFonts w:ascii="Times New Roman" w:hAnsi="Times New Roman"/>
                <w:sz w:val="18"/>
                <w:szCs w:val="18"/>
              </w:rPr>
              <w:t xml:space="preserve"> района и </w:t>
            </w:r>
            <w:proofErr w:type="spellStart"/>
            <w:r w:rsidRPr="0082431E">
              <w:rPr>
                <w:rFonts w:ascii="Times New Roman" w:hAnsi="Times New Roman"/>
                <w:sz w:val="18"/>
                <w:szCs w:val="18"/>
              </w:rPr>
              <w:t>г.Рыбницы</w:t>
            </w:r>
            <w:proofErr w:type="spellEnd"/>
            <w:r w:rsidRPr="0082431E">
              <w:rPr>
                <w:rFonts w:ascii="Times New Roman" w:hAnsi="Times New Roman"/>
                <w:sz w:val="18"/>
                <w:szCs w:val="18"/>
              </w:rPr>
              <w:t xml:space="preserve"> и ГОУ «ПГУ им. Т.Г. Шевченко» №15/21/03 от 30.06.2021г.</w:t>
            </w:r>
          </w:p>
        </w:tc>
        <w:tc>
          <w:tcPr>
            <w:tcW w:w="1846" w:type="dxa"/>
            <w:tcBorders>
              <w:top w:val="single" w:sz="4" w:space="0" w:color="auto"/>
              <w:left w:val="single" w:sz="4" w:space="0" w:color="auto"/>
              <w:bottom w:val="single" w:sz="4" w:space="0" w:color="auto"/>
            </w:tcBorders>
          </w:tcPr>
          <w:p w:rsidR="0082431E" w:rsidRPr="005F346F" w:rsidRDefault="0082431E" w:rsidP="000D4889">
            <w:pPr>
              <w:spacing w:after="0" w:line="240" w:lineRule="auto"/>
              <w:jc w:val="center"/>
              <w:rPr>
                <w:rFonts w:ascii="Times New Roman" w:hAnsi="Times New Roman"/>
                <w:sz w:val="18"/>
                <w:szCs w:val="18"/>
              </w:rPr>
            </w:pPr>
            <w:r w:rsidRPr="0082431E">
              <w:rPr>
                <w:rFonts w:ascii="Times New Roman" w:hAnsi="Times New Roman"/>
                <w:sz w:val="18"/>
                <w:szCs w:val="18"/>
              </w:rPr>
              <w:t>ГА г. Рыбница</w:t>
            </w:r>
          </w:p>
        </w:tc>
      </w:tr>
      <w:tr w:rsidR="00995E9E" w:rsidRPr="005F346F" w:rsidTr="000D4889">
        <w:trPr>
          <w:trHeight w:val="135"/>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в) разработке предложений по совершенствованию законодательства Приднестровской Молдавской Республики в области оплаты труда:</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ind w:firstLine="176"/>
              <w:jc w:val="center"/>
              <w:rPr>
                <w:sz w:val="18"/>
                <w:szCs w:val="18"/>
              </w:rPr>
            </w:pP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sz w:val="18"/>
                <w:szCs w:val="18"/>
              </w:rPr>
            </w:pPr>
          </w:p>
        </w:tc>
      </w:tr>
      <w:tr w:rsidR="00995E9E" w:rsidRPr="005F346F" w:rsidTr="000D4889">
        <w:trPr>
          <w:trHeight w:val="75"/>
        </w:trPr>
        <w:tc>
          <w:tcPr>
            <w:tcW w:w="2687"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1) увеличение доли основной заработной платы в общем фонде оплаты труда с целью обеспечения объективной дифференциации и повышения заработной платы</w:t>
            </w:r>
          </w:p>
        </w:tc>
        <w:tc>
          <w:tcPr>
            <w:tcW w:w="2552" w:type="dxa"/>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Подготовка предложений по совершенствованию законодательства Приднестровской Молдавской Республики в области оплаты труда</w:t>
            </w:r>
          </w:p>
        </w:tc>
        <w:tc>
          <w:tcPr>
            <w:tcW w:w="8786" w:type="dxa"/>
            <w:gridSpan w:val="2"/>
            <w:tcBorders>
              <w:top w:val="single" w:sz="4" w:space="0" w:color="auto"/>
              <w:left w:val="single" w:sz="4" w:space="0" w:color="auto"/>
              <w:bottom w:val="single" w:sz="4" w:space="0" w:color="auto"/>
              <w:right w:val="single" w:sz="4" w:space="0" w:color="auto"/>
            </w:tcBorders>
          </w:tcPr>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Разработаны:</w:t>
            </w:r>
          </w:p>
          <w:p w:rsidR="00113BDE"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1. Проект закона Приднестровской Молдавской Республики «О приостановлении действия Закона Приднестровской Молдавской Республики от 21 января 1992 года «Об индексации денежных доходов населения» (СЗМР 92-1)» </w:t>
            </w:r>
            <w:r w:rsidR="00113BDE">
              <w:rPr>
                <w:rFonts w:ascii="Times New Roman" w:hAnsi="Times New Roman"/>
                <w:sz w:val="18"/>
                <w:szCs w:val="18"/>
              </w:rPr>
              <w:t>- п</w:t>
            </w:r>
            <w:r w:rsidRPr="006B2534">
              <w:rPr>
                <w:rFonts w:ascii="Times New Roman" w:hAnsi="Times New Roman"/>
                <w:sz w:val="18"/>
                <w:szCs w:val="18"/>
              </w:rPr>
              <w:t>роект согласован заинтересованными органами государственной власти, Министерством юстиции ПМР, рассмотрен трехсторонней комиссией по</w:t>
            </w:r>
            <w:r w:rsidR="00113BDE">
              <w:rPr>
                <w:rFonts w:ascii="Times New Roman" w:hAnsi="Times New Roman"/>
                <w:sz w:val="18"/>
                <w:szCs w:val="18"/>
              </w:rPr>
              <w:t xml:space="preserve"> социально-трудовым отношениями;</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2. Проект </w:t>
            </w:r>
            <w:r w:rsidR="00113BDE">
              <w:rPr>
                <w:rFonts w:ascii="Times New Roman" w:hAnsi="Times New Roman"/>
                <w:sz w:val="18"/>
                <w:szCs w:val="18"/>
              </w:rPr>
              <w:t>п</w:t>
            </w:r>
            <w:r w:rsidRPr="006B2534">
              <w:rPr>
                <w:rFonts w:ascii="Times New Roman" w:hAnsi="Times New Roman"/>
                <w:sz w:val="18"/>
                <w:szCs w:val="18"/>
              </w:rPr>
              <w:t>остановления Правительства Приднестровской Молдавской Республики «О внесении изменения в Постановление Правительства Приднестровской Молдавской Республики от 19 мая 2016 года № 112 «Об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 (Постановление Правительства ПМР от 16 февраля</w:t>
            </w:r>
            <w:r>
              <w:rPr>
                <w:rFonts w:ascii="Times New Roman" w:hAnsi="Times New Roman"/>
                <w:sz w:val="18"/>
                <w:szCs w:val="18"/>
              </w:rPr>
              <w:t xml:space="preserve"> 2022 года № 48 (САЗ 22-6));</w:t>
            </w:r>
          </w:p>
          <w:p w:rsid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3. Проект </w:t>
            </w:r>
            <w:r w:rsidR="00113BDE">
              <w:rPr>
                <w:rFonts w:ascii="Times New Roman" w:hAnsi="Times New Roman"/>
                <w:sz w:val="18"/>
                <w:szCs w:val="18"/>
              </w:rPr>
              <w:t>п</w:t>
            </w:r>
            <w:r w:rsidRPr="006B2534">
              <w:rPr>
                <w:rFonts w:ascii="Times New Roman" w:hAnsi="Times New Roman"/>
                <w:sz w:val="18"/>
                <w:szCs w:val="18"/>
              </w:rPr>
              <w:t>остановления Правительства Приднестровской Молдавской Республики «О внесении изменений в Постановление Правительства Приднестровской Молдавской Республики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(Постановление Правительства ПМР от 19 апрел</w:t>
            </w:r>
            <w:r>
              <w:rPr>
                <w:rFonts w:ascii="Times New Roman" w:hAnsi="Times New Roman"/>
                <w:sz w:val="18"/>
                <w:szCs w:val="18"/>
              </w:rPr>
              <w:t>я 2022 года № 145 (САЗ 22-15));</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4. Проект </w:t>
            </w:r>
            <w:r w:rsidR="00113BDE">
              <w:rPr>
                <w:rFonts w:ascii="Times New Roman" w:hAnsi="Times New Roman"/>
                <w:sz w:val="18"/>
                <w:szCs w:val="18"/>
              </w:rPr>
              <w:t>п</w:t>
            </w:r>
            <w:r w:rsidRPr="006B2534">
              <w:rPr>
                <w:rFonts w:ascii="Times New Roman" w:hAnsi="Times New Roman"/>
                <w:sz w:val="18"/>
                <w:szCs w:val="18"/>
              </w:rPr>
              <w:t xml:space="preserve">остановления Правительства Приднестровской Молдавской Республики «Об утверждении Положения об установлении размера стимулирующих доплат (надбавок)  к  должностному окладу (окладу денежного содержания военнослужащих и лиц, приравненных к ним по условиям выплат денежного довольствия, окладу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-Правительством ПМР разработан альтернативный проект постановления; </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5. Проект </w:t>
            </w:r>
            <w:r w:rsidR="00113BDE">
              <w:rPr>
                <w:rFonts w:ascii="Times New Roman" w:hAnsi="Times New Roman"/>
                <w:sz w:val="18"/>
                <w:szCs w:val="18"/>
              </w:rPr>
              <w:t>п</w:t>
            </w:r>
            <w:r w:rsidRPr="006B2534">
              <w:rPr>
                <w:rFonts w:ascii="Times New Roman" w:hAnsi="Times New Roman"/>
                <w:sz w:val="18"/>
                <w:szCs w:val="18"/>
              </w:rPr>
              <w:t>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27 декабря 2021 года № 1431 «Об установлении минимального размера оплаты труда на I квартал 2022 года в Приднестровской Молдавской Республике» (рег. № 10746 от 29 декабря 2021 года) (САЗ 21-52) (Приказ от 11 января 2022 года № 1 (регистрационный № 10777 от 26</w:t>
            </w:r>
            <w:r>
              <w:rPr>
                <w:rFonts w:ascii="Times New Roman" w:hAnsi="Times New Roman"/>
                <w:sz w:val="18"/>
                <w:szCs w:val="18"/>
              </w:rPr>
              <w:t xml:space="preserve"> января 2022 года) (САЗ 22-3));</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6. Проект </w:t>
            </w:r>
            <w:r w:rsidR="00113BDE">
              <w:rPr>
                <w:rFonts w:ascii="Times New Roman" w:hAnsi="Times New Roman"/>
                <w:sz w:val="18"/>
                <w:szCs w:val="18"/>
              </w:rPr>
              <w:t>п</w:t>
            </w:r>
            <w:r w:rsidRPr="006B2534">
              <w:rPr>
                <w:rFonts w:ascii="Times New Roman" w:hAnsi="Times New Roman"/>
                <w:sz w:val="18"/>
                <w:szCs w:val="18"/>
              </w:rPr>
              <w:t>риказа Министерства по социальной защите и труду Приднестровской Молдавской Республики «О внесении изменений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(Приказ от 11 февраля 2022 года № 15 (регистрационный № 10882 от 14</w:t>
            </w:r>
            <w:r>
              <w:rPr>
                <w:rFonts w:ascii="Times New Roman" w:hAnsi="Times New Roman"/>
                <w:sz w:val="18"/>
                <w:szCs w:val="18"/>
              </w:rPr>
              <w:t xml:space="preserve"> марта 2022 года) (САЗ 22-10));</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lastRenderedPageBreak/>
              <w:t xml:space="preserve">7. Проект </w:t>
            </w:r>
            <w:r w:rsidR="00113BDE">
              <w:rPr>
                <w:rFonts w:ascii="Times New Roman" w:hAnsi="Times New Roman"/>
                <w:sz w:val="18"/>
                <w:szCs w:val="18"/>
              </w:rPr>
              <w:t>п</w:t>
            </w:r>
            <w:r w:rsidRPr="006B2534">
              <w:rPr>
                <w:rFonts w:ascii="Times New Roman" w:hAnsi="Times New Roman"/>
                <w:sz w:val="18"/>
                <w:szCs w:val="18"/>
              </w:rPr>
              <w:t>риказа Министерства по социальной защите и труду Приднестровской Молдавской Республики от 8 февраля 2022 года № 11 «Об утверждении Инструкции о практическом применении норм части второй пункта 5 статьи 49 и статьи 50 Закона Приднестровской Молдавской Республики от 30 декабря 2021 года № 370-З-VII «О Республиканском бюджете на 2022 год» (САЗ 21-52) и иных, связанных с ними положений законодательства Приднестровской Молдавской Республики» (Приказ от 8 февраля 2022 года № 11 (регистрационный № 10914 от 24</w:t>
            </w:r>
            <w:r>
              <w:rPr>
                <w:rFonts w:ascii="Times New Roman" w:hAnsi="Times New Roman"/>
                <w:sz w:val="18"/>
                <w:szCs w:val="18"/>
              </w:rPr>
              <w:t xml:space="preserve"> марта 2022 года) (САЗ 22-11));</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8. Проект </w:t>
            </w:r>
            <w:r w:rsidR="00113BDE">
              <w:rPr>
                <w:rFonts w:ascii="Times New Roman" w:hAnsi="Times New Roman"/>
                <w:sz w:val="18"/>
                <w:szCs w:val="18"/>
              </w:rPr>
              <w:t>п</w:t>
            </w:r>
            <w:r w:rsidRPr="006B2534">
              <w:rPr>
                <w:rFonts w:ascii="Times New Roman" w:hAnsi="Times New Roman"/>
                <w:sz w:val="18"/>
                <w:szCs w:val="18"/>
              </w:rPr>
              <w:t>риказа Министерства по социальной защите и труду Приднестровской Молдавской Республики и Министерства просвещения Приднестровской Молдавской Республики «О внесении изменений в Приказ Министерства просвещения Приднестровской Молдавской Республики и Министерства по социальной защите и труду Приднестровской Молдавской Республики от 26 апреля 2017 года № 492/486 «Об утверждении Инструкции по применению почасовой оплаты труда при осуществлении педагогической (преподавательской) работы в организациях образования» (регистрационный № 7918 от 2 августа 2017 года) (САЗ 17-32)  (Приказ от 18  февраля 2022 года №159/158 (регистрационный № 10891 от 17</w:t>
            </w:r>
            <w:r>
              <w:rPr>
                <w:rFonts w:ascii="Times New Roman" w:hAnsi="Times New Roman"/>
                <w:sz w:val="18"/>
                <w:szCs w:val="18"/>
              </w:rPr>
              <w:t xml:space="preserve"> марта 2022 года) (САЗ 22-10));</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 9. Проект приказа Министерства по социальной защите и труду Приднестровской Молдавской Республики «Об установлении минимального размера оплаты труда на II квартал 2022 года в Приднестровской Молдавской Республике» (Приказ от 16 марта 2022 года № 28 (регистрационный № 10915 от 24</w:t>
            </w:r>
            <w:r>
              <w:rPr>
                <w:rFonts w:ascii="Times New Roman" w:hAnsi="Times New Roman"/>
                <w:sz w:val="18"/>
                <w:szCs w:val="18"/>
              </w:rPr>
              <w:t xml:space="preserve"> марта 2022 года) (САЗ 22-11));</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 xml:space="preserve">10. Проект приказа Министерства по социальной защите и труду Приднестровской Молдавской Республики «О внесении изменения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(Приказ от 5 апреля 2022 года № 34 (регистрационный № 10982 от 20 </w:t>
            </w:r>
            <w:r>
              <w:rPr>
                <w:rFonts w:ascii="Times New Roman" w:hAnsi="Times New Roman"/>
                <w:sz w:val="18"/>
                <w:szCs w:val="18"/>
              </w:rPr>
              <w:t>апреля 2022 года) (САЗ 22-15));</w:t>
            </w:r>
          </w:p>
          <w:p w:rsidR="006B2534" w:rsidRPr="006B2534"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11. Проект приказа Министерства по социальной защите и труду Приднестровской Молдавской Республики от 21 июня 2022 года №50 «Об установлении минимального размера оплаты труда на III квартал 2022 года в Приднестровской Молдавской Республике» (Приказ от 21 июня 2022 года № 50 (регистрационный № 11113 от 2</w:t>
            </w:r>
            <w:r>
              <w:rPr>
                <w:rFonts w:ascii="Times New Roman" w:hAnsi="Times New Roman"/>
                <w:sz w:val="18"/>
                <w:szCs w:val="18"/>
              </w:rPr>
              <w:t>4 июня 2022 года) (САЗ 22-24));</w:t>
            </w:r>
          </w:p>
          <w:p w:rsidR="00995E9E" w:rsidRPr="005F346F" w:rsidRDefault="006B2534" w:rsidP="000D4889">
            <w:pPr>
              <w:spacing w:after="0" w:line="240" w:lineRule="auto"/>
              <w:ind w:firstLine="176"/>
              <w:jc w:val="both"/>
              <w:rPr>
                <w:rFonts w:ascii="Times New Roman" w:hAnsi="Times New Roman"/>
                <w:sz w:val="18"/>
                <w:szCs w:val="18"/>
              </w:rPr>
            </w:pPr>
            <w:r w:rsidRPr="006B2534">
              <w:rPr>
                <w:rFonts w:ascii="Times New Roman" w:hAnsi="Times New Roman"/>
                <w:sz w:val="18"/>
                <w:szCs w:val="18"/>
              </w:rPr>
              <w:t>12. Проект приказа Министерства по социальной защите и труду Приднестровской Молдавской Республики от 21 июня 2022 года № 51 «О внесении дополнения и изменения в Приказ Министерства по социальной защите и труду Приднестровской Молдавской Республики от 16 марта 2022 года № 28 «Об установлении минимального размера оплаты труда на II квартал 2022 года в Приднестровской Молдавской Республике» (регистрационный № 10915 от 24 марта 2022 года) (САЗ 22-11) (Приказ от 21 июня 2022 года № 51 (регистрационный № 11112 от 24 июня 2022 года) (САЗ 22-24))</w:t>
            </w:r>
            <w:r w:rsidR="00113BDE">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lastRenderedPageBreak/>
              <w:t>МСЗиТ</w:t>
            </w:r>
          </w:p>
        </w:tc>
      </w:tr>
      <w:tr w:rsidR="00995E9E" w:rsidRPr="005F346F" w:rsidTr="000D4889">
        <w:trPr>
          <w:trHeight w:val="2962"/>
        </w:trPr>
        <w:tc>
          <w:tcPr>
            <w:tcW w:w="2687" w:type="dxa"/>
            <w:vMerge w:val="restart"/>
            <w:tcBorders>
              <w:top w:val="single" w:sz="4" w:space="0" w:color="auto"/>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lastRenderedPageBreak/>
              <w:t>2) недопущение несвоевременной выплаты заработной платы, оплаты отпусков, выплат при увольнении и других выплат, причитающихся работникам</w:t>
            </w:r>
          </w:p>
        </w:tc>
        <w:tc>
          <w:tcPr>
            <w:tcW w:w="2552" w:type="dxa"/>
            <w:vMerge w:val="restart"/>
            <w:tcBorders>
              <w:top w:val="single" w:sz="4" w:space="0" w:color="auto"/>
              <w:left w:val="single" w:sz="4" w:space="0" w:color="auto"/>
              <w:right w:val="single" w:sz="4" w:space="0" w:color="auto"/>
            </w:tcBorders>
          </w:tcPr>
          <w:p w:rsidR="00995E9E" w:rsidRPr="005F346F" w:rsidRDefault="00995E9E" w:rsidP="000D4889">
            <w:pPr>
              <w:spacing w:after="0" w:line="240" w:lineRule="auto"/>
              <w:jc w:val="both"/>
              <w:rPr>
                <w:rFonts w:ascii="Times New Roman" w:hAnsi="Times New Roman"/>
                <w:sz w:val="18"/>
                <w:szCs w:val="18"/>
              </w:rPr>
            </w:pPr>
            <w:r w:rsidRPr="005F346F">
              <w:rPr>
                <w:rFonts w:ascii="Times New Roman" w:hAnsi="Times New Roman"/>
                <w:sz w:val="18"/>
                <w:szCs w:val="18"/>
              </w:rPr>
              <w:t>Обеспечение требуемых условий</w:t>
            </w:r>
          </w:p>
        </w:tc>
        <w:tc>
          <w:tcPr>
            <w:tcW w:w="8786" w:type="dxa"/>
            <w:gridSpan w:val="2"/>
            <w:tcBorders>
              <w:top w:val="single" w:sz="4" w:space="0" w:color="auto"/>
              <w:left w:val="single" w:sz="4" w:space="0" w:color="auto"/>
              <w:bottom w:val="single" w:sz="4" w:space="0" w:color="auto"/>
              <w:right w:val="single" w:sz="4" w:space="0" w:color="auto"/>
            </w:tcBorders>
          </w:tcPr>
          <w:p w:rsidR="00A96811" w:rsidRPr="00A96811"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1</w:t>
            </w:r>
            <w:r w:rsidR="00291D80">
              <w:rPr>
                <w:rFonts w:ascii="Times New Roman" w:hAnsi="Times New Roman"/>
                <w:sz w:val="18"/>
                <w:szCs w:val="18"/>
              </w:rPr>
              <w:t>. В</w:t>
            </w:r>
            <w:r w:rsidRPr="00A96811">
              <w:rPr>
                <w:rFonts w:ascii="Times New Roman" w:hAnsi="Times New Roman"/>
                <w:sz w:val="18"/>
                <w:szCs w:val="18"/>
              </w:rPr>
              <w:t xml:space="preserve"> настоящее время в данной сфере правового регулирования действуют:</w:t>
            </w:r>
          </w:p>
          <w:p w:rsidR="00A96811" w:rsidRPr="00A96811"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 Трудовой кодекс Приднестровской Молдавской Республики, пунктом 5 статьи 333 которого предусмотрено, что 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p>
          <w:p w:rsidR="00A96811" w:rsidRPr="00A96811"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 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в действующей редакции.</w:t>
            </w:r>
          </w:p>
          <w:p w:rsidR="00841078" w:rsidRDefault="00A96811" w:rsidP="00841078">
            <w:pPr>
              <w:spacing w:after="0" w:line="240" w:lineRule="auto"/>
              <w:ind w:firstLine="176"/>
              <w:jc w:val="both"/>
              <w:rPr>
                <w:rFonts w:ascii="Times New Roman" w:hAnsi="Times New Roman"/>
                <w:sz w:val="18"/>
                <w:szCs w:val="18"/>
              </w:rPr>
            </w:pPr>
            <w:r w:rsidRPr="00A96811">
              <w:rPr>
                <w:rFonts w:ascii="Times New Roman" w:hAnsi="Times New Roman"/>
                <w:sz w:val="18"/>
                <w:szCs w:val="18"/>
              </w:rPr>
              <w:t>Действующих нормативных актов в настоящее время достаточно для выявления и пресечения фактов несвоевременной выплаты заработной платы, оплаты отпусков, выплат при увольнении и других выплат, причитающихся работникам.</w:t>
            </w:r>
          </w:p>
          <w:p w:rsidR="00A96811" w:rsidRPr="00A96811" w:rsidRDefault="00A96811" w:rsidP="00841078">
            <w:pPr>
              <w:spacing w:after="0" w:line="240" w:lineRule="auto"/>
              <w:ind w:firstLine="176"/>
              <w:jc w:val="both"/>
              <w:rPr>
                <w:rFonts w:ascii="Times New Roman" w:hAnsi="Times New Roman"/>
                <w:sz w:val="18"/>
                <w:szCs w:val="18"/>
              </w:rPr>
            </w:pPr>
            <w:r w:rsidRPr="00A96811">
              <w:rPr>
                <w:rFonts w:ascii="Times New Roman" w:hAnsi="Times New Roman"/>
                <w:sz w:val="18"/>
                <w:szCs w:val="18"/>
              </w:rPr>
              <w:t>2</w:t>
            </w:r>
            <w:r w:rsidR="00291D80">
              <w:rPr>
                <w:rFonts w:ascii="Times New Roman" w:hAnsi="Times New Roman"/>
                <w:sz w:val="18"/>
                <w:szCs w:val="18"/>
              </w:rPr>
              <w:t>. О</w:t>
            </w:r>
            <w:r w:rsidRPr="00A96811">
              <w:rPr>
                <w:rFonts w:ascii="Times New Roman" w:hAnsi="Times New Roman"/>
                <w:sz w:val="18"/>
                <w:szCs w:val="18"/>
              </w:rPr>
              <w:t xml:space="preserve">сновополагающим принципом исполнения бюджета в отчетном периоде по-прежнему остается обеспечение в первоочередном порядке финансирования таких социально защищенных расходов, как: заработная плата работников бюджетной сферы, пенсии и пособия. В истекшем периоде 2022 года </w:t>
            </w:r>
            <w:r w:rsidRPr="00A96811">
              <w:rPr>
                <w:rFonts w:ascii="Times New Roman" w:hAnsi="Times New Roman"/>
                <w:sz w:val="18"/>
                <w:szCs w:val="18"/>
              </w:rPr>
              <w:lastRenderedPageBreak/>
              <w:t>финансирование указанных направлений осуществлялось ритмично, своевременно и в полном объеме, что подчеркивает социальную направленность государственного бюджета.</w:t>
            </w:r>
          </w:p>
          <w:p w:rsidR="00A96811" w:rsidRPr="00A96811"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В соответствии с пунктом 9 статьи 136 Трудового кодекса Приднестровской Молдавской Республики оплата отпуска производится не позднее чем за 3 (три) дня до его начала.</w:t>
            </w:r>
          </w:p>
          <w:p w:rsidR="00A96811" w:rsidRPr="00A96811"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Учитывая значительную продолжительность ежегодного основного оплачиваемого отпуска педагогическим работникам, которая составляет 56 календарных дней, с 2018 года Законом о республиканском бюджете предусматривается норма, согласно которой исполнительным органам государственной власти, ответственным за исполнение республиканского и местных бюджетов, начиная с января по май, из поступающих доходов (без учета доходов, имеющих целевое направление) осуществляется накопление финансовых средств – формируется резерв средств для выплаты отпускных педагогическим работникам.</w:t>
            </w:r>
          </w:p>
          <w:p w:rsidR="00995E9E" w:rsidRPr="005F346F"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Аналогичная норма предусмотрена и в Законе Приднестровской Молдавской Республики «О республиканском бюджете на 2022 год», в связи с чем фактически создан резерв средств на уровне республиканского бюджета в сумме 22 млн. рублей и на уровне местных бюджетов городов (районов) – 62,5 млн. рублей, что позволило обеспечить своевременную выплату отпускных педагогическим работникам в летний период.</w:t>
            </w:r>
          </w:p>
        </w:tc>
        <w:tc>
          <w:tcPr>
            <w:tcW w:w="1846" w:type="dxa"/>
            <w:tcBorders>
              <w:top w:val="single" w:sz="4" w:space="0" w:color="auto"/>
              <w:left w:val="single" w:sz="4" w:space="0" w:color="auto"/>
              <w:bottom w:val="single" w:sz="4" w:space="0" w:color="auto"/>
            </w:tcBorders>
          </w:tcPr>
          <w:p w:rsidR="00995E9E" w:rsidRPr="005F346F" w:rsidRDefault="00995E9E" w:rsidP="000D4889">
            <w:pPr>
              <w:jc w:val="center"/>
              <w:rPr>
                <w:rFonts w:ascii="Times New Roman" w:hAnsi="Times New Roman"/>
                <w:sz w:val="18"/>
                <w:szCs w:val="18"/>
              </w:rPr>
            </w:pPr>
            <w:r w:rsidRPr="005F346F">
              <w:rPr>
                <w:rFonts w:ascii="Times New Roman" w:hAnsi="Times New Roman"/>
                <w:sz w:val="18"/>
                <w:szCs w:val="18"/>
              </w:rPr>
              <w:lastRenderedPageBreak/>
              <w:t>МФ</w:t>
            </w:r>
          </w:p>
        </w:tc>
      </w:tr>
      <w:tr w:rsidR="00995E9E" w:rsidRPr="005F346F" w:rsidTr="000D4889">
        <w:trPr>
          <w:trHeight w:val="120"/>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Выплаты заработной платы, отпускных и других выплат в Государственной службе по спорту ПМР и подведомственных учреждениях производятся своевременно.</w:t>
            </w:r>
          </w:p>
        </w:tc>
        <w:tc>
          <w:tcPr>
            <w:tcW w:w="1846" w:type="dxa"/>
            <w:tcBorders>
              <w:top w:val="single" w:sz="4" w:space="0" w:color="auto"/>
              <w:left w:val="single" w:sz="4" w:space="0" w:color="auto"/>
              <w:bottom w:val="single" w:sz="4" w:space="0" w:color="auto"/>
            </w:tcBorders>
          </w:tcPr>
          <w:p w:rsidR="00995E9E" w:rsidRPr="005F346F" w:rsidRDefault="00995E9E" w:rsidP="000D4889">
            <w:pPr>
              <w:jc w:val="center"/>
              <w:rPr>
                <w:rFonts w:ascii="Times New Roman" w:hAnsi="Times New Roman"/>
                <w:sz w:val="18"/>
                <w:szCs w:val="18"/>
              </w:rPr>
            </w:pPr>
            <w:r w:rsidRPr="005F346F">
              <w:rPr>
                <w:rFonts w:ascii="Times New Roman" w:hAnsi="Times New Roman"/>
                <w:sz w:val="18"/>
                <w:szCs w:val="18"/>
              </w:rPr>
              <w:t>ГС по спорту</w:t>
            </w:r>
          </w:p>
        </w:tc>
      </w:tr>
      <w:tr w:rsidR="00995E9E" w:rsidRPr="005F346F" w:rsidTr="000D4889">
        <w:trPr>
          <w:trHeight w:val="615"/>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291D80" w:rsidRDefault="00460269"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Для обеспечения своевременных выплат отпускных педагогическим работникам на основании статьи 10 Закона «О республиканском бюджете на 2022 год» формируется резерв отпускных. Заработная плата выплачивается своевременно и в полном объеме</w:t>
            </w:r>
            <w:r w:rsidR="00291D80" w:rsidRPr="00291D80">
              <w:rPr>
                <w:rFonts w:ascii="Times New Roman" w:hAnsi="Times New Roman"/>
                <w:sz w:val="18"/>
                <w:szCs w:val="18"/>
              </w:rPr>
              <w:t>.</w:t>
            </w:r>
          </w:p>
        </w:tc>
        <w:tc>
          <w:tcPr>
            <w:tcW w:w="1846" w:type="dxa"/>
            <w:tcBorders>
              <w:top w:val="single" w:sz="4" w:space="0" w:color="auto"/>
              <w:left w:val="single" w:sz="4" w:space="0" w:color="auto"/>
              <w:bottom w:val="single" w:sz="4" w:space="0" w:color="auto"/>
            </w:tcBorders>
          </w:tcPr>
          <w:p w:rsidR="00995E9E" w:rsidRPr="00A96811" w:rsidRDefault="00995E9E" w:rsidP="000D4889">
            <w:pPr>
              <w:spacing w:after="0" w:line="240" w:lineRule="auto"/>
              <w:jc w:val="center"/>
              <w:rPr>
                <w:rFonts w:ascii="Times New Roman" w:hAnsi="Times New Roman"/>
                <w:color w:val="FF0000"/>
                <w:sz w:val="18"/>
                <w:szCs w:val="18"/>
              </w:rPr>
            </w:pPr>
            <w:r w:rsidRPr="00DB7E72">
              <w:rPr>
                <w:rFonts w:ascii="Times New Roman" w:hAnsi="Times New Roman"/>
                <w:sz w:val="18"/>
                <w:szCs w:val="18"/>
              </w:rPr>
              <w:t>ГА г. Тирасполь</w:t>
            </w:r>
          </w:p>
        </w:tc>
      </w:tr>
      <w:tr w:rsidR="00995E9E" w:rsidRPr="005F346F" w:rsidTr="000D4889">
        <w:trPr>
          <w:trHeight w:val="198"/>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291D80" w:rsidRDefault="00A96811" w:rsidP="000D4889">
            <w:pPr>
              <w:spacing w:after="0" w:line="240" w:lineRule="auto"/>
              <w:ind w:firstLine="176"/>
              <w:jc w:val="both"/>
              <w:rPr>
                <w:rFonts w:ascii="Times New Roman" w:hAnsi="Times New Roman"/>
                <w:sz w:val="18"/>
                <w:szCs w:val="18"/>
              </w:rPr>
            </w:pPr>
            <w:r w:rsidRPr="00291D80">
              <w:rPr>
                <w:rFonts w:ascii="Times New Roman" w:hAnsi="Times New Roman"/>
                <w:sz w:val="18"/>
                <w:szCs w:val="18"/>
              </w:rPr>
              <w:t>Заработная плата, оплата отпусков, выплаты при увольнении и другие выплат, причитающиеся работникам, выплачиваются в сроки, утвержденные законодательством Приднестровской Молдавской Республики. Для выплаты отпускных педагогам, в Государственной администрации создан Резерв, в котором аккумулируются средства на выплату отпускных.</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0D4889">
        <w:trPr>
          <w:trHeight w:val="375"/>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В отношении работников муниципальных унитарных предприятий и муниципальных учреждений, подведомственных Государственной администрации г. Бендеры, обеспечиваются требуемые условия.</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0D4889">
        <w:trPr>
          <w:trHeight w:val="90"/>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0D4889">
            <w:pPr>
              <w:spacing w:after="0" w:line="240" w:lineRule="auto"/>
              <w:ind w:firstLine="176"/>
              <w:rPr>
                <w:rFonts w:ascii="Times New Roman" w:hAnsi="Times New Roman"/>
                <w:sz w:val="18"/>
                <w:szCs w:val="18"/>
              </w:rPr>
            </w:pPr>
            <w:r w:rsidRPr="005F346F">
              <w:rPr>
                <w:rFonts w:ascii="Times New Roman" w:hAnsi="Times New Roman"/>
                <w:sz w:val="18"/>
                <w:szCs w:val="18"/>
              </w:rPr>
              <w:t>Заработная плата выплачивается в срок.</w:t>
            </w:r>
          </w:p>
        </w:tc>
        <w:tc>
          <w:tcPr>
            <w:tcW w:w="1846" w:type="dxa"/>
            <w:tcBorders>
              <w:top w:val="single" w:sz="4" w:space="0" w:color="auto"/>
              <w:left w:val="single" w:sz="4" w:space="0" w:color="auto"/>
              <w:bottom w:val="single" w:sz="4" w:space="0" w:color="auto"/>
            </w:tcBorders>
          </w:tcPr>
          <w:p w:rsidR="00995E9E" w:rsidRPr="005F346F" w:rsidRDefault="00A96811" w:rsidP="000D4889">
            <w:pPr>
              <w:spacing w:after="0" w:line="240" w:lineRule="auto"/>
              <w:jc w:val="center"/>
              <w:rPr>
                <w:rFonts w:ascii="Times New Roman" w:hAnsi="Times New Roman"/>
                <w:sz w:val="18"/>
                <w:szCs w:val="18"/>
              </w:rPr>
            </w:pPr>
            <w:r>
              <w:rPr>
                <w:rFonts w:ascii="Times New Roman" w:hAnsi="Times New Roman"/>
                <w:sz w:val="18"/>
                <w:szCs w:val="18"/>
              </w:rPr>
              <w:t xml:space="preserve"> </w:t>
            </w:r>
            <w:r w:rsidR="007D2160" w:rsidRPr="005F346F">
              <w:rPr>
                <w:rFonts w:ascii="Times New Roman" w:hAnsi="Times New Roman"/>
                <w:sz w:val="18"/>
                <w:szCs w:val="18"/>
              </w:rPr>
              <w:t>ГА г. Слободзея</w:t>
            </w:r>
          </w:p>
        </w:tc>
      </w:tr>
      <w:tr w:rsidR="00995E9E" w:rsidRPr="005F346F" w:rsidTr="000D4889">
        <w:trPr>
          <w:trHeight w:val="105"/>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1F6BB6"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Выплаты осуществляются согласно действующего законодательства </w:t>
            </w:r>
            <w:r w:rsidR="000767EC" w:rsidRPr="005F346F">
              <w:rPr>
                <w:rFonts w:ascii="Times New Roman" w:hAnsi="Times New Roman"/>
                <w:sz w:val="18"/>
                <w:szCs w:val="18"/>
              </w:rPr>
              <w:t>ПМР.</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90"/>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120"/>
        </w:trPr>
        <w:tc>
          <w:tcPr>
            <w:tcW w:w="2687"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A96811" w:rsidP="000D4889">
            <w:pPr>
              <w:spacing w:after="0" w:line="240" w:lineRule="auto"/>
              <w:ind w:firstLine="176"/>
              <w:jc w:val="both"/>
              <w:rPr>
                <w:rFonts w:ascii="Times New Roman" w:hAnsi="Times New Roman"/>
                <w:sz w:val="18"/>
                <w:szCs w:val="18"/>
              </w:rPr>
            </w:pPr>
            <w:r w:rsidRPr="00A96811">
              <w:rPr>
                <w:rFonts w:ascii="Times New Roman" w:hAnsi="Times New Roman"/>
                <w:sz w:val="18"/>
                <w:szCs w:val="18"/>
              </w:rPr>
              <w:t>За I полугодие 2022 года случаев с несвоевременной выплатой заработных плат, оплаты отпусков, выплат при увольнении и других выплат, причитающихся работникам не выявлено.</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132"/>
        </w:trPr>
        <w:tc>
          <w:tcPr>
            <w:tcW w:w="2687" w:type="dxa"/>
            <w:vMerge/>
            <w:tcBorders>
              <w:left w:val="single" w:sz="4" w:space="0" w:color="auto"/>
              <w:bottom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2552" w:type="dxa"/>
            <w:vMerge/>
            <w:tcBorders>
              <w:left w:val="single" w:sz="4" w:space="0" w:color="auto"/>
              <w:bottom w:val="single" w:sz="4" w:space="0" w:color="auto"/>
              <w:right w:val="single" w:sz="4" w:space="0" w:color="auto"/>
            </w:tcBorders>
          </w:tcPr>
          <w:p w:rsidR="00995E9E" w:rsidRPr="005F346F" w:rsidRDefault="00995E9E" w:rsidP="000D4889">
            <w:pPr>
              <w:spacing w:after="0" w:line="240" w:lineRule="auto"/>
              <w:jc w:val="center"/>
              <w:rPr>
                <w:sz w:val="18"/>
                <w:szCs w:val="18"/>
              </w:rPr>
            </w:pPr>
          </w:p>
        </w:tc>
        <w:tc>
          <w:tcPr>
            <w:tcW w:w="8786" w:type="dxa"/>
            <w:gridSpan w:val="2"/>
            <w:tcBorders>
              <w:top w:val="single" w:sz="4" w:space="0" w:color="auto"/>
              <w:left w:val="single" w:sz="4" w:space="0" w:color="auto"/>
              <w:bottom w:val="single" w:sz="4" w:space="0" w:color="auto"/>
              <w:right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left w:val="single" w:sz="4" w:space="0" w:color="auto"/>
              <w:bottom w:val="single" w:sz="4" w:space="0" w:color="auto"/>
            </w:tcBorders>
          </w:tcPr>
          <w:p w:rsidR="00995E9E" w:rsidRPr="005F346F" w:rsidRDefault="00995E9E" w:rsidP="000D4889">
            <w:pPr>
              <w:spacing w:after="0" w:line="240" w:lineRule="auto"/>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0D4889">
        <w:trPr>
          <w:trHeight w:val="240"/>
        </w:trPr>
        <w:tc>
          <w:tcPr>
            <w:tcW w:w="15871" w:type="dxa"/>
            <w:gridSpan w:val="5"/>
            <w:tcBorders>
              <w:bottom w:val="single" w:sz="4" w:space="0" w:color="auto"/>
            </w:tcBorders>
          </w:tcPr>
          <w:p w:rsidR="009D0E82" w:rsidRPr="005F346F" w:rsidRDefault="00995E9E" w:rsidP="000D4889">
            <w:pPr>
              <w:pStyle w:val="af1"/>
              <w:tabs>
                <w:tab w:val="left" w:pos="735"/>
                <w:tab w:val="center" w:pos="955"/>
              </w:tabs>
              <w:ind w:firstLine="176"/>
              <w:jc w:val="center"/>
              <w:rPr>
                <w:rFonts w:ascii="Times New Roman" w:hAnsi="Times New Roman"/>
                <w:sz w:val="18"/>
                <w:szCs w:val="18"/>
              </w:rPr>
            </w:pPr>
            <w:r w:rsidRPr="005F346F">
              <w:rPr>
                <w:rFonts w:ascii="Times New Roman" w:hAnsi="Times New Roman"/>
                <w:sz w:val="18"/>
                <w:szCs w:val="18"/>
              </w:rPr>
              <w:t>3. Развитие рынка труда и содействие занятости населения</w:t>
            </w:r>
          </w:p>
        </w:tc>
      </w:tr>
      <w:tr w:rsidR="000C6A39" w:rsidRPr="005F346F" w:rsidTr="000D4889">
        <w:trPr>
          <w:trHeight w:val="564"/>
        </w:trPr>
        <w:tc>
          <w:tcPr>
            <w:tcW w:w="2687" w:type="dxa"/>
            <w:tcBorders>
              <w:top w:val="single" w:sz="4" w:space="0" w:color="auto"/>
              <w:bottom w:val="single" w:sz="4" w:space="0" w:color="auto"/>
              <w:right w:val="single" w:sz="4" w:space="0" w:color="auto"/>
            </w:tcBorders>
          </w:tcPr>
          <w:p w:rsidR="000C6A39" w:rsidRPr="005F346F" w:rsidRDefault="005728B4" w:rsidP="000D4889">
            <w:pPr>
              <w:pStyle w:val="af1"/>
              <w:tabs>
                <w:tab w:val="left" w:pos="735"/>
                <w:tab w:val="center" w:pos="955"/>
              </w:tabs>
              <w:jc w:val="both"/>
              <w:rPr>
                <w:rFonts w:ascii="Times New Roman" w:hAnsi="Times New Roman"/>
                <w:sz w:val="18"/>
                <w:szCs w:val="18"/>
              </w:rPr>
            </w:pPr>
            <w:r w:rsidRPr="005F346F">
              <w:rPr>
                <w:rFonts w:ascii="Times New Roman" w:hAnsi="Times New Roman"/>
                <w:sz w:val="18"/>
                <w:szCs w:val="18"/>
              </w:rPr>
              <w:t>9. Стороны считают, что модернизация экономики и инновационное развитие формируют спрос на квалифицированную рабочую силу и должны сопровождаться созданием новых рабочих мест с высокой производительностью и качеством труда, безопасными условиями труда и достойной заработной платой</w:t>
            </w:r>
          </w:p>
        </w:tc>
        <w:tc>
          <w:tcPr>
            <w:tcW w:w="2552" w:type="dxa"/>
            <w:tcBorders>
              <w:top w:val="single" w:sz="4" w:space="0" w:color="auto"/>
              <w:left w:val="single" w:sz="4" w:space="0" w:color="auto"/>
              <w:bottom w:val="single" w:sz="4" w:space="0" w:color="auto"/>
              <w:right w:val="single" w:sz="4" w:space="0" w:color="auto"/>
            </w:tcBorders>
          </w:tcPr>
          <w:p w:rsidR="005728B4" w:rsidRPr="005F346F" w:rsidRDefault="005728B4" w:rsidP="000D4889">
            <w:pPr>
              <w:pStyle w:val="af1"/>
              <w:tabs>
                <w:tab w:val="left" w:pos="735"/>
                <w:tab w:val="center" w:pos="955"/>
              </w:tabs>
              <w:jc w:val="both"/>
              <w:rPr>
                <w:rFonts w:ascii="Times New Roman" w:hAnsi="Times New Roman"/>
                <w:sz w:val="18"/>
                <w:szCs w:val="18"/>
              </w:rPr>
            </w:pPr>
            <w:r w:rsidRPr="005F346F">
              <w:rPr>
                <w:rFonts w:ascii="Times New Roman" w:hAnsi="Times New Roman"/>
                <w:sz w:val="18"/>
                <w:szCs w:val="18"/>
              </w:rPr>
              <w:t>Подготовка предложений по внесению изменений и дополнений в</w:t>
            </w:r>
          </w:p>
          <w:p w:rsidR="000C6A39" w:rsidRPr="005F346F" w:rsidRDefault="005728B4" w:rsidP="000D4889">
            <w:pPr>
              <w:pStyle w:val="af1"/>
              <w:tabs>
                <w:tab w:val="left" w:pos="735"/>
                <w:tab w:val="center" w:pos="955"/>
              </w:tabs>
              <w:jc w:val="both"/>
              <w:rPr>
                <w:rFonts w:ascii="Times New Roman" w:hAnsi="Times New Roman"/>
                <w:sz w:val="18"/>
                <w:szCs w:val="18"/>
              </w:rPr>
            </w:pPr>
            <w:r w:rsidRPr="005F346F">
              <w:rPr>
                <w:rFonts w:ascii="Times New Roman" w:hAnsi="Times New Roman"/>
                <w:sz w:val="18"/>
                <w:szCs w:val="18"/>
              </w:rPr>
              <w:t xml:space="preserve"> законодательство Приднестровской Молдавской Республики</w:t>
            </w:r>
          </w:p>
        </w:tc>
        <w:tc>
          <w:tcPr>
            <w:tcW w:w="8774" w:type="dxa"/>
            <w:tcBorders>
              <w:top w:val="single" w:sz="4" w:space="0" w:color="auto"/>
              <w:left w:val="single" w:sz="4" w:space="0" w:color="auto"/>
              <w:bottom w:val="single" w:sz="4" w:space="0" w:color="auto"/>
              <w:right w:val="single" w:sz="4" w:space="0" w:color="auto"/>
            </w:tcBorders>
          </w:tcPr>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Разработаны:</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1. Проект закона Приднестровской Молдавской Республики «О внесении изменений и дополнений в Закон ПМР «О занятости населения» (находится на рассмотрении в Верховном Совете ПМР, Распоряжение № 549р от 9 июня 2022 года).</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Проект разработан в целях предоставления гарантий социальной поддержки гражданам из числа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 случае потери ими трудового дохода (заработка) по месту работы, а также в связи с необходимостью приведения в соответствие н</w:t>
            </w:r>
            <w:r>
              <w:rPr>
                <w:rFonts w:ascii="Times New Roman" w:hAnsi="Times New Roman"/>
                <w:sz w:val="18"/>
                <w:szCs w:val="18"/>
              </w:rPr>
              <w:t>алоговому законодательству ПМР;</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2. Проект закона Приднестровской Молдавской Республики «О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(находится на рассмотрении в Верховном Совете ПМР, Распоряжение 954р от 20 июня 2022 года).</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Проект разработан с целью конкретизации полномочий по контролю исполнения законодательства о занятости населения и исключения норм, н</w:t>
            </w:r>
            <w:r>
              <w:rPr>
                <w:rFonts w:ascii="Times New Roman" w:hAnsi="Times New Roman"/>
                <w:sz w:val="18"/>
                <w:szCs w:val="18"/>
              </w:rPr>
              <w:t>осящих рудиментарный характер;</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lastRenderedPageBreak/>
              <w:t>3. Проект закона Приднестровской Молдавской Республики «О внесении дополнений в Закон Приднестровской Молдавской Республики «О Едином государственном фонде социального страхования Приднестровской Молдавской Республики» (находится на рассмотрении в Верховном Совете ПМР, Распоряжение 954р от 20 июня 2022 года).</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Проект разработан с целью устранения правовой коллизии и конкретизации полномочий ЕГФСС ПМР и его территориальных органов по контролю за исполнением законодат</w:t>
            </w:r>
            <w:r>
              <w:rPr>
                <w:rFonts w:ascii="Times New Roman" w:hAnsi="Times New Roman"/>
                <w:sz w:val="18"/>
                <w:szCs w:val="18"/>
              </w:rPr>
              <w:t xml:space="preserve">ельства о занятости населения; </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4. Проект закона Приднестровской Молдавской Республики «О внесении изменений в Закон Приднестровской Молдавской Республики «О занятости населения» (находится на рассмотрении в Верховном Совете ПМР, Распоряжение 954р от 20 июня 2022 года).</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Проект разработан с целью   устранения правовой неоп</w:t>
            </w:r>
            <w:r>
              <w:rPr>
                <w:rFonts w:ascii="Times New Roman" w:hAnsi="Times New Roman"/>
                <w:sz w:val="18"/>
                <w:szCs w:val="18"/>
              </w:rPr>
              <w:t>ределенности статуса ЕГФСС ПМР;</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 xml:space="preserve">5. Проект </w:t>
            </w:r>
            <w:r w:rsidR="00D52172">
              <w:rPr>
                <w:rFonts w:ascii="Times New Roman" w:hAnsi="Times New Roman"/>
                <w:sz w:val="18"/>
                <w:szCs w:val="18"/>
              </w:rPr>
              <w:t>п</w:t>
            </w:r>
            <w:r w:rsidRPr="00DE01B9">
              <w:rPr>
                <w:rFonts w:ascii="Times New Roman" w:hAnsi="Times New Roman"/>
                <w:sz w:val="18"/>
                <w:szCs w:val="18"/>
              </w:rPr>
              <w:t>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11 сентября 2018 года № 316 «Об утверждении Положения о разработке прогноза баланса трудовых ресурсов Приднестровской Молдавской Республики и Методики разработки прогноза баланса трудовых ресурсов Приднестровской Молдавской Республики» (Постановление Правительства ПМР от 1 февр</w:t>
            </w:r>
            <w:r>
              <w:rPr>
                <w:rFonts w:ascii="Times New Roman" w:hAnsi="Times New Roman"/>
                <w:sz w:val="18"/>
                <w:szCs w:val="18"/>
              </w:rPr>
              <w:t>аля 2022 года № 30 (САЗ 22-4));</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6. Проект постановления Правительства Приднестровской Молдавской Республики «Об утверждении порядка организации и исполнения государственной функции по осуществлению государственного контроля (надзора) в сфере соблюдения установленных квот по трудоустройству граждан, особо нуждающихся в социальной защите».</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Проект согласован ЕГФСС ПМ</w:t>
            </w:r>
            <w:r w:rsidR="00291D80">
              <w:rPr>
                <w:rFonts w:ascii="Times New Roman" w:hAnsi="Times New Roman"/>
                <w:sz w:val="18"/>
                <w:szCs w:val="18"/>
              </w:rPr>
              <w:t>Р и Министерством финансов ПМР;</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7. Проект Приказа Министерства по социальной защите и труду Приднестровской Молдавской Республики от 1 марта 2022 года № 18 «Об утверждении Прогноза потребности рынка труда Приднестровской Молдавской Республики в квалифицированных рабочих и специалистах на 2023-2027 годы» (Приказ от 1 мар</w:t>
            </w:r>
            <w:r>
              <w:rPr>
                <w:rFonts w:ascii="Times New Roman" w:hAnsi="Times New Roman"/>
                <w:sz w:val="18"/>
                <w:szCs w:val="18"/>
              </w:rPr>
              <w:t>та 2022 года № 18 (САЗ 22-11));</w:t>
            </w:r>
          </w:p>
          <w:p w:rsidR="00DE01B9" w:rsidRP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 xml:space="preserve">8. Проект </w:t>
            </w:r>
            <w:r w:rsidR="00D52172">
              <w:rPr>
                <w:rFonts w:ascii="Times New Roman" w:hAnsi="Times New Roman"/>
                <w:sz w:val="18"/>
                <w:szCs w:val="18"/>
              </w:rPr>
              <w:t>п</w:t>
            </w:r>
            <w:r w:rsidRPr="00DE01B9">
              <w:rPr>
                <w:rFonts w:ascii="Times New Roman" w:hAnsi="Times New Roman"/>
                <w:sz w:val="18"/>
                <w:szCs w:val="18"/>
              </w:rPr>
              <w:t>риказа Министерства по социальной защите и труду Приднестровской Молдавской Республики «О внесении изменения в Приказ Министерства по социальной защите и труду Приднестровской Молдавской Республики от 4 февраля 2009 года № 45 «Об утверждении Положения «Об организации профессиональной подготовки, переподготовки, повышения квалификации ищущих работу и безработных граждан» (регистрационный № 4771 от 18 марта 2009 года) (САЗ 09-12)) (Приказ от 16 февраля 2022 года № 17 (регистрационный № 10883 от 1</w:t>
            </w:r>
            <w:r w:rsidR="00BA2464">
              <w:rPr>
                <w:rFonts w:ascii="Times New Roman" w:hAnsi="Times New Roman"/>
                <w:sz w:val="18"/>
                <w:szCs w:val="18"/>
              </w:rPr>
              <w:t>4 марта 2022 года) (САЗ 22-10)).</w:t>
            </w:r>
          </w:p>
          <w:p w:rsidR="00DE01B9" w:rsidRDefault="00DE01B9" w:rsidP="000D4889">
            <w:pPr>
              <w:pStyle w:val="af1"/>
              <w:tabs>
                <w:tab w:val="left" w:pos="735"/>
                <w:tab w:val="center" w:pos="955"/>
              </w:tabs>
              <w:ind w:firstLine="177"/>
              <w:jc w:val="both"/>
              <w:rPr>
                <w:rFonts w:ascii="Times New Roman" w:hAnsi="Times New Roman"/>
                <w:sz w:val="18"/>
                <w:szCs w:val="18"/>
              </w:rPr>
            </w:pPr>
            <w:r w:rsidRPr="00DE01B9">
              <w:rPr>
                <w:rFonts w:ascii="Times New Roman" w:hAnsi="Times New Roman"/>
                <w:sz w:val="18"/>
                <w:szCs w:val="18"/>
              </w:rPr>
              <w:t>Проект Приказа разработан с целью осуществления возможности проведения профессиональной подготовки граждан, ищущих работу, и безработных граждан по профессиям (специальностям), дающим возможность осуществлять предпринимательскую деятельность, что повышает их возможности в поиске оплачивае</w:t>
            </w:r>
            <w:r>
              <w:rPr>
                <w:rFonts w:ascii="Times New Roman" w:hAnsi="Times New Roman"/>
                <w:sz w:val="18"/>
                <w:szCs w:val="18"/>
              </w:rPr>
              <w:t>мой работы (доходного занятия).</w:t>
            </w:r>
          </w:p>
          <w:p w:rsidR="005728B4" w:rsidRPr="005F346F" w:rsidRDefault="00BA2464" w:rsidP="000D4889">
            <w:pPr>
              <w:pStyle w:val="af1"/>
              <w:tabs>
                <w:tab w:val="left" w:pos="735"/>
                <w:tab w:val="center" w:pos="955"/>
              </w:tabs>
              <w:ind w:firstLine="177"/>
              <w:jc w:val="both"/>
              <w:rPr>
                <w:rFonts w:ascii="Times New Roman" w:hAnsi="Times New Roman"/>
                <w:sz w:val="18"/>
                <w:szCs w:val="18"/>
              </w:rPr>
            </w:pPr>
            <w:r>
              <w:rPr>
                <w:rFonts w:ascii="Times New Roman" w:hAnsi="Times New Roman"/>
                <w:sz w:val="18"/>
                <w:szCs w:val="18"/>
              </w:rPr>
              <w:t xml:space="preserve">9. </w:t>
            </w:r>
            <w:r w:rsidR="00DE01B9" w:rsidRPr="00DE01B9">
              <w:rPr>
                <w:rFonts w:ascii="Times New Roman" w:hAnsi="Times New Roman"/>
                <w:sz w:val="18"/>
                <w:szCs w:val="18"/>
              </w:rPr>
              <w:t>За январь – июнь 2022 года согласованы проекты законов Приднестровской Молдавской Республики «О внесении изменений в Закон Приднестровской Молдавской Республики «О занятости населения», «О внесении дополнений в Закон Приднестровской Молдавской Республики «О Едином государственном фонде социального страхования Приднестровской Молдавской Республики», «О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проект постановления Правительства Приднестровской Молдавской Республики «Об утверждении Порядка организации и исполнения государственной функции по осуществлению государственного контроля (надзора) в сфере соблюдения установленных квот по трудоустройству граждан, особо нуждающихся в социальной защите»</w:t>
            </w:r>
            <w:r>
              <w:rPr>
                <w:rFonts w:ascii="Times New Roman" w:hAnsi="Times New Roman"/>
                <w:sz w:val="18"/>
                <w:szCs w:val="18"/>
              </w:rPr>
              <w:t>.</w:t>
            </w:r>
          </w:p>
        </w:tc>
        <w:tc>
          <w:tcPr>
            <w:tcW w:w="1858" w:type="dxa"/>
            <w:gridSpan w:val="2"/>
            <w:tcBorders>
              <w:top w:val="single" w:sz="4" w:space="0" w:color="auto"/>
              <w:left w:val="single" w:sz="4" w:space="0" w:color="auto"/>
              <w:bottom w:val="single" w:sz="4" w:space="0" w:color="auto"/>
            </w:tcBorders>
          </w:tcPr>
          <w:p w:rsidR="005728B4" w:rsidRPr="005F346F" w:rsidRDefault="005728B4" w:rsidP="000D4889">
            <w:pPr>
              <w:pStyle w:val="af1"/>
              <w:jc w:val="center"/>
              <w:rPr>
                <w:rFonts w:ascii="Times New Roman" w:hAnsi="Times New Roman"/>
                <w:sz w:val="18"/>
                <w:szCs w:val="18"/>
              </w:rPr>
            </w:pPr>
            <w:r w:rsidRPr="005F346F">
              <w:rPr>
                <w:rFonts w:ascii="Times New Roman" w:hAnsi="Times New Roman"/>
                <w:sz w:val="18"/>
                <w:szCs w:val="18"/>
              </w:rPr>
              <w:lastRenderedPageBreak/>
              <w:t>МСЗиТ</w:t>
            </w:r>
          </w:p>
          <w:p w:rsidR="005728B4" w:rsidRPr="005F346F" w:rsidRDefault="005728B4" w:rsidP="000D4889">
            <w:pPr>
              <w:pStyle w:val="af1"/>
              <w:jc w:val="center"/>
              <w:rPr>
                <w:rFonts w:ascii="Times New Roman" w:hAnsi="Times New Roman"/>
                <w:sz w:val="18"/>
                <w:szCs w:val="18"/>
              </w:rPr>
            </w:pPr>
          </w:p>
          <w:p w:rsidR="000C6A39" w:rsidRPr="005F346F" w:rsidRDefault="005728B4" w:rsidP="000D4889">
            <w:pPr>
              <w:pStyle w:val="af1"/>
              <w:tabs>
                <w:tab w:val="left" w:pos="735"/>
                <w:tab w:val="center" w:pos="955"/>
              </w:tabs>
              <w:jc w:val="center"/>
              <w:rPr>
                <w:rFonts w:ascii="Times New Roman" w:hAnsi="Times New Roman"/>
                <w:sz w:val="18"/>
                <w:szCs w:val="18"/>
              </w:rPr>
            </w:pPr>
            <w:r w:rsidRPr="005F346F">
              <w:rPr>
                <w:rFonts w:ascii="Times New Roman" w:hAnsi="Times New Roman"/>
                <w:sz w:val="18"/>
                <w:szCs w:val="18"/>
              </w:rPr>
              <w:t>Единый государственный фонд социального страхования Приднестровской Молдавской Республики (ЕГФСС)</w:t>
            </w:r>
          </w:p>
        </w:tc>
      </w:tr>
      <w:tr w:rsidR="004E503A" w:rsidRPr="005F346F" w:rsidTr="000D4889">
        <w:trPr>
          <w:trHeight w:val="422"/>
        </w:trPr>
        <w:tc>
          <w:tcPr>
            <w:tcW w:w="2687" w:type="dxa"/>
            <w:vMerge w:val="restart"/>
          </w:tcPr>
          <w:p w:rsidR="004E503A" w:rsidRPr="005F346F" w:rsidRDefault="004E503A" w:rsidP="000D4889">
            <w:pPr>
              <w:pStyle w:val="af1"/>
              <w:jc w:val="both"/>
              <w:rPr>
                <w:rFonts w:ascii="Times New Roman" w:hAnsi="Times New Roman"/>
                <w:sz w:val="18"/>
                <w:szCs w:val="18"/>
              </w:rPr>
            </w:pPr>
            <w:r w:rsidRPr="005F346F">
              <w:rPr>
                <w:rFonts w:ascii="Times New Roman" w:hAnsi="Times New Roman"/>
                <w:sz w:val="18"/>
                <w:szCs w:val="18"/>
              </w:rPr>
              <w:lastRenderedPageBreak/>
              <w:t>10. Стороны договорились совершенствовать правовое регулирование и систему информирования в сфере рынка труда и занятости населения</w:t>
            </w:r>
          </w:p>
        </w:tc>
        <w:tc>
          <w:tcPr>
            <w:tcW w:w="2552" w:type="dxa"/>
            <w:vMerge w:val="restart"/>
          </w:tcPr>
          <w:p w:rsidR="004E503A" w:rsidRPr="005F346F" w:rsidRDefault="004E503A" w:rsidP="000D4889">
            <w:pPr>
              <w:spacing w:after="0" w:line="240" w:lineRule="auto"/>
              <w:jc w:val="both"/>
              <w:rPr>
                <w:rFonts w:ascii="Times New Roman" w:hAnsi="Times New Roman"/>
                <w:sz w:val="18"/>
                <w:szCs w:val="18"/>
              </w:rPr>
            </w:pPr>
            <w:r w:rsidRPr="00133935">
              <w:rPr>
                <w:rFonts w:ascii="Times New Roman" w:hAnsi="Times New Roman"/>
                <w:sz w:val="18"/>
                <w:szCs w:val="18"/>
              </w:rPr>
              <w:t>а) подготовка правовых актов по совершенствованию трудового законодательства Приднестровской Молдавской Республики</w:t>
            </w:r>
          </w:p>
          <w:p w:rsidR="004E503A" w:rsidRPr="005F346F" w:rsidRDefault="004E503A" w:rsidP="000D4889">
            <w:pPr>
              <w:spacing w:after="0" w:line="240" w:lineRule="auto"/>
              <w:rPr>
                <w:rFonts w:ascii="Times New Roman" w:hAnsi="Times New Roman"/>
                <w:sz w:val="18"/>
                <w:szCs w:val="18"/>
              </w:rPr>
            </w:pPr>
          </w:p>
        </w:tc>
        <w:tc>
          <w:tcPr>
            <w:tcW w:w="8786" w:type="dxa"/>
            <w:gridSpan w:val="2"/>
            <w:tcBorders>
              <w:bottom w:val="single" w:sz="4" w:space="0" w:color="auto"/>
            </w:tcBorders>
          </w:tcPr>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Разработаны:</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1. Проект закона Приднестровской Молдавской Республики «О внесении изменений и дополнений в Закон ПМР «О занятости населения» (находится на рассмотрении в Верховном Совете ПМР, Распоряжение № 549р от 9 июня 2022 года).</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Проект разработан в целях предоставления гарантий социальной поддержки гражданам из числа учредителей (участников) некоммерческих организаций, организационно-правовая форма которых не предполагает права </w:t>
            </w:r>
            <w:r w:rsidRPr="00DE01B9">
              <w:rPr>
                <w:rFonts w:ascii="Times New Roman" w:eastAsia="Calibri" w:hAnsi="Times New Roman"/>
                <w:sz w:val="18"/>
                <w:szCs w:val="18"/>
                <w:lang w:eastAsia="en-US"/>
              </w:rPr>
              <w:lastRenderedPageBreak/>
              <w:t>учредителей (участников) на получение дохода от деятельности этих организаций, в случае потери ими трудового дохода (заработка) по месту работы, а также в связи с необходимостью приведения в соответствие налоговому законодательству ПМР;</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2. Проект закона Приднестровской Молдавской Республики «О внесении изменений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(находится на рассмотрении в Верховном Совете ПМР, Распоряжение 954р от 20 июня 2022 года).</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Проект разработан с целью конкретизации полномочий по контролю исполнения законодательства о занятости населения и исключения норм, </w:t>
            </w:r>
            <w:r w:rsidR="00D52172">
              <w:rPr>
                <w:rFonts w:ascii="Times New Roman" w:eastAsia="Calibri" w:hAnsi="Times New Roman"/>
                <w:sz w:val="18"/>
                <w:szCs w:val="18"/>
                <w:lang w:eastAsia="en-US"/>
              </w:rPr>
              <w:t>носящих рудиментарный характер;</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3. Проект закона Приднестровской Молдавской Республики «О внесении дополнений в Закон Приднестровской Молдавской Республики «О Едином государственном фонде социального страхования Приднестровской Молдавской Республики» (находится на рассмотрении в Верховном Совете ПМР, Распоряжение 954р от 20 июня 2022 года).</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Проект разработан с целью устранения правовой коллизии и конкретизации полномочий ЕГФСС ПМР и его территориальных органов по контролю за исполнением законодательства о занятости населения; </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4. Проект закона Приднестровской Молдавской Республики «О внесении изменений в Закон Приднестровской Молдавской Республики «О занятости населения» (находится на рассмотрении в Верховном Совете ПМР, Распоряжение 954р от 20 июня 2022 года).</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Проект разработан с целью   устранения правовой неопределенности статуса ЕГФСС ПМР;</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5. Проект </w:t>
            </w:r>
            <w:r w:rsidR="00D52172">
              <w:rPr>
                <w:rFonts w:ascii="Times New Roman" w:eastAsia="Calibri" w:hAnsi="Times New Roman"/>
                <w:sz w:val="18"/>
                <w:szCs w:val="18"/>
                <w:lang w:eastAsia="en-US"/>
              </w:rPr>
              <w:t>п</w:t>
            </w:r>
            <w:r w:rsidRPr="00DE01B9">
              <w:rPr>
                <w:rFonts w:ascii="Times New Roman" w:eastAsia="Calibri" w:hAnsi="Times New Roman"/>
                <w:sz w:val="18"/>
                <w:szCs w:val="18"/>
                <w:lang w:eastAsia="en-US"/>
              </w:rPr>
              <w:t>остановления Правительства Приднестровской Молдавской Республики «О внесении изменений и дополнения в Постановление Правительства Приднестровской Молдавской Республики от 11 сентября 2018 года № 316 «Об утверждении Положения о разработке прогноза баланса трудовых ресурсов Приднестровской Молдавской Республики и Методики разработки прогноза баланса трудовых ресурсов Приднестровской Молдавской Республики» (Постановление Правительства ПМР от 1 февраля 2022 года № 30 (САЗ 22-4));</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6. Проект постановления Правительства Приднестровской Молдавской Республики «Об утверждении порядка организации и исполнения государственной функции по осуществлению государственного контроля (надзора) в сфере соблюдения установленных квот по трудоустройству граждан, особо нуждающихся в социальной защите».</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Проект согласован ЕГФСС ПМР и Министерством финансов ПМР.</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7. Проект </w:t>
            </w:r>
            <w:r w:rsidR="00657F41">
              <w:rPr>
                <w:rFonts w:ascii="Times New Roman" w:eastAsia="Calibri" w:hAnsi="Times New Roman"/>
                <w:sz w:val="18"/>
                <w:szCs w:val="18"/>
                <w:lang w:eastAsia="en-US"/>
              </w:rPr>
              <w:t>п</w:t>
            </w:r>
            <w:r w:rsidRPr="00DE01B9">
              <w:rPr>
                <w:rFonts w:ascii="Times New Roman" w:eastAsia="Calibri" w:hAnsi="Times New Roman"/>
                <w:sz w:val="18"/>
                <w:szCs w:val="18"/>
                <w:lang w:eastAsia="en-US"/>
              </w:rPr>
              <w:t>риказа Министерства по социальной защите и труду Приднестровской Молдавской Республики от 1 марта 2022 года № 18 «Об утверждении Прогноза потребности рынка труда Приднестровской Молдавской Республики в квалифицированных рабочих и специалистах на 2023-2027 годы» (Приказ от 1 марта 2022 года № 18 (САЗ 22-11));</w:t>
            </w:r>
          </w:p>
          <w:p w:rsidR="00DE01B9" w:rsidRPr="00DE01B9" w:rsidRDefault="00DE01B9" w:rsidP="000D4889">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8. Проект </w:t>
            </w:r>
            <w:r w:rsidR="00657F41">
              <w:rPr>
                <w:rFonts w:ascii="Times New Roman" w:eastAsia="Calibri" w:hAnsi="Times New Roman"/>
                <w:sz w:val="18"/>
                <w:szCs w:val="18"/>
                <w:lang w:eastAsia="en-US"/>
              </w:rPr>
              <w:t>п</w:t>
            </w:r>
            <w:r w:rsidRPr="00DE01B9">
              <w:rPr>
                <w:rFonts w:ascii="Times New Roman" w:eastAsia="Calibri" w:hAnsi="Times New Roman"/>
                <w:sz w:val="18"/>
                <w:szCs w:val="18"/>
                <w:lang w:eastAsia="en-US"/>
              </w:rPr>
              <w:t xml:space="preserve">риказа Министерства по социальной защите и труду Приднестровской Молдавской Республики «О внесении изменения в Приказ Министерства по социальной защите и труду Приднестровской Молдавской Республики от 4 февраля 2009 года № 45 «Об утверждении Положения «Об организации профессиональной подготовки, переподготовки, повышения квалификации ищущих работу и безработных граждан» (регистрационный № 4771 от 18 марта 2009 года) (САЗ 09-12)) (Приказ от 16 февраля 2022 года № 17 (регистрационный № 10883 от 14 марта 2022 года) (САЗ 22-10)) </w:t>
            </w:r>
          </w:p>
          <w:p w:rsidR="004E503A" w:rsidRPr="005F346F" w:rsidRDefault="00DE01B9" w:rsidP="00657F41">
            <w:pPr>
              <w:spacing w:after="0" w:line="240" w:lineRule="auto"/>
              <w:ind w:firstLine="176"/>
              <w:jc w:val="both"/>
              <w:rPr>
                <w:rFonts w:ascii="Times New Roman" w:eastAsia="Calibri" w:hAnsi="Times New Roman"/>
                <w:sz w:val="18"/>
                <w:szCs w:val="18"/>
                <w:lang w:eastAsia="en-US"/>
              </w:rPr>
            </w:pPr>
            <w:r w:rsidRPr="00DE01B9">
              <w:rPr>
                <w:rFonts w:ascii="Times New Roman" w:eastAsia="Calibri" w:hAnsi="Times New Roman"/>
                <w:sz w:val="18"/>
                <w:szCs w:val="18"/>
                <w:lang w:eastAsia="en-US"/>
              </w:rPr>
              <w:t xml:space="preserve">Проект </w:t>
            </w:r>
            <w:r w:rsidR="00657F41">
              <w:rPr>
                <w:rFonts w:ascii="Times New Roman" w:eastAsia="Calibri" w:hAnsi="Times New Roman"/>
                <w:sz w:val="18"/>
                <w:szCs w:val="18"/>
                <w:lang w:eastAsia="en-US"/>
              </w:rPr>
              <w:t>п</w:t>
            </w:r>
            <w:r w:rsidRPr="00DE01B9">
              <w:rPr>
                <w:rFonts w:ascii="Times New Roman" w:eastAsia="Calibri" w:hAnsi="Times New Roman"/>
                <w:sz w:val="18"/>
                <w:szCs w:val="18"/>
                <w:lang w:eastAsia="en-US"/>
              </w:rPr>
              <w:t>риказа разработан с целью осуществления возможности проведения профессиональной подготовки граждан, ищущих работу, и безработных граждан по профессиям (специальностям), дающим возможность осуществлять предпринимательскую деятельность, что повышает их возможности в поиске оплачиваемой</w:t>
            </w:r>
            <w:r>
              <w:rPr>
                <w:rFonts w:ascii="Times New Roman" w:eastAsia="Calibri" w:hAnsi="Times New Roman"/>
                <w:sz w:val="18"/>
                <w:szCs w:val="18"/>
                <w:lang w:eastAsia="en-US"/>
              </w:rPr>
              <w:t xml:space="preserve"> работы (доходного занятия).</w:t>
            </w:r>
          </w:p>
        </w:tc>
        <w:tc>
          <w:tcPr>
            <w:tcW w:w="1846" w:type="dxa"/>
            <w:tcBorders>
              <w:bottom w:val="single" w:sz="4" w:space="0" w:color="auto"/>
            </w:tcBorders>
          </w:tcPr>
          <w:p w:rsidR="004E503A" w:rsidRPr="005F346F" w:rsidRDefault="004E503A" w:rsidP="000D4889">
            <w:pPr>
              <w:pStyle w:val="af1"/>
              <w:jc w:val="center"/>
              <w:rPr>
                <w:rFonts w:ascii="Times New Roman" w:hAnsi="Times New Roman"/>
                <w:sz w:val="18"/>
                <w:szCs w:val="18"/>
              </w:rPr>
            </w:pPr>
            <w:r w:rsidRPr="005F346F">
              <w:rPr>
                <w:rFonts w:ascii="Times New Roman" w:hAnsi="Times New Roman"/>
                <w:sz w:val="18"/>
                <w:szCs w:val="18"/>
              </w:rPr>
              <w:lastRenderedPageBreak/>
              <w:t>МСЗиТ</w:t>
            </w:r>
          </w:p>
          <w:p w:rsidR="004E503A" w:rsidRPr="001F7402" w:rsidRDefault="004E503A" w:rsidP="000D4889">
            <w:pPr>
              <w:pStyle w:val="af1"/>
              <w:jc w:val="center"/>
              <w:rPr>
                <w:rFonts w:ascii="Times New Roman" w:hAnsi="Times New Roman"/>
                <w:strike/>
                <w:sz w:val="18"/>
                <w:szCs w:val="18"/>
              </w:rPr>
            </w:pPr>
          </w:p>
        </w:tc>
      </w:tr>
      <w:tr w:rsidR="004E503A" w:rsidRPr="005F346F" w:rsidTr="000D4889">
        <w:trPr>
          <w:trHeight w:val="233"/>
        </w:trPr>
        <w:tc>
          <w:tcPr>
            <w:tcW w:w="2687" w:type="dxa"/>
            <w:vMerge/>
          </w:tcPr>
          <w:p w:rsidR="004E503A" w:rsidRPr="005F346F" w:rsidRDefault="004E503A" w:rsidP="000D4889">
            <w:pPr>
              <w:pStyle w:val="af1"/>
              <w:jc w:val="both"/>
              <w:rPr>
                <w:rFonts w:ascii="Times New Roman" w:hAnsi="Times New Roman"/>
                <w:sz w:val="18"/>
                <w:szCs w:val="18"/>
              </w:rPr>
            </w:pPr>
          </w:p>
        </w:tc>
        <w:tc>
          <w:tcPr>
            <w:tcW w:w="2552" w:type="dxa"/>
            <w:vMerge/>
            <w:tcBorders>
              <w:bottom w:val="single" w:sz="4" w:space="0" w:color="auto"/>
            </w:tcBorders>
          </w:tcPr>
          <w:p w:rsidR="004E503A" w:rsidRPr="005F346F" w:rsidRDefault="004E503A" w:rsidP="000D4889">
            <w:pPr>
              <w:spacing w:after="0" w:line="240" w:lineRule="auto"/>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E2371" w:rsidRPr="009E2371" w:rsidRDefault="00EF6D5E"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1. П</w:t>
            </w:r>
            <w:r w:rsidR="009E2371" w:rsidRPr="009E2371">
              <w:rPr>
                <w:rFonts w:ascii="Times New Roman" w:eastAsia="Calibri" w:hAnsi="Times New Roman"/>
                <w:sz w:val="18"/>
                <w:szCs w:val="18"/>
                <w:lang w:eastAsia="en-US"/>
              </w:rPr>
              <w:t>ринят Закон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w:t>
            </w:r>
          </w:p>
          <w:p w:rsidR="009E2371" w:rsidRPr="009E2371" w:rsidRDefault="00EF6D5E"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2. В</w:t>
            </w:r>
            <w:r w:rsidR="009E2371" w:rsidRPr="009E2371">
              <w:rPr>
                <w:rFonts w:ascii="Times New Roman" w:eastAsia="Calibri" w:hAnsi="Times New Roman"/>
                <w:sz w:val="18"/>
                <w:szCs w:val="18"/>
                <w:lang w:eastAsia="en-US"/>
              </w:rPr>
              <w:t xml:space="preserve"> целях реализации проекта «Функционирование бизнес-школы» между Министерством экономического развития ПМР и НП «Торгово-промышленная палата Приднестровской Молдавской Республики» заключён договор от 16 апреля 2021 года № 13-19/14. </w:t>
            </w:r>
          </w:p>
          <w:p w:rsidR="009E2371" w:rsidRPr="009E2371"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lastRenderedPageBreak/>
              <w:t>По итогам первого полугодия 2022 года была проведена следующая работа:</w:t>
            </w:r>
          </w:p>
          <w:p w:rsidR="009E2371" w:rsidRPr="009E2371" w:rsidRDefault="00EF6D5E"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1) </w:t>
            </w:r>
            <w:r w:rsidR="009E2371" w:rsidRPr="009E2371">
              <w:rPr>
                <w:rFonts w:ascii="Times New Roman" w:eastAsia="Calibri" w:hAnsi="Times New Roman"/>
                <w:sz w:val="18"/>
                <w:szCs w:val="18"/>
                <w:lang w:eastAsia="en-US"/>
              </w:rPr>
              <w:t xml:space="preserve">Рекламная кампания проекта «Функционирование бизнес – школы», которая предполагает проведение PR-кампании проекта, размещение рекламных постов в социальных сетях </w:t>
            </w:r>
            <w:proofErr w:type="spellStart"/>
            <w:r w:rsidR="009E2371" w:rsidRPr="009E2371">
              <w:rPr>
                <w:rFonts w:ascii="Times New Roman" w:eastAsia="Calibri" w:hAnsi="Times New Roman"/>
                <w:sz w:val="18"/>
                <w:szCs w:val="18"/>
                <w:lang w:eastAsia="en-US"/>
              </w:rPr>
              <w:t>Facebook</w:t>
            </w:r>
            <w:proofErr w:type="spellEnd"/>
            <w:r w:rsidR="009E2371" w:rsidRPr="009E2371">
              <w:rPr>
                <w:rFonts w:ascii="Times New Roman" w:eastAsia="Calibri" w:hAnsi="Times New Roman"/>
                <w:sz w:val="18"/>
                <w:szCs w:val="18"/>
                <w:lang w:eastAsia="en-US"/>
              </w:rPr>
              <w:t xml:space="preserve"> и </w:t>
            </w:r>
            <w:proofErr w:type="spellStart"/>
            <w:r w:rsidR="009E2371" w:rsidRPr="009E2371">
              <w:rPr>
                <w:rFonts w:ascii="Times New Roman" w:eastAsia="Calibri" w:hAnsi="Times New Roman"/>
                <w:sz w:val="18"/>
                <w:szCs w:val="18"/>
                <w:lang w:eastAsia="en-US"/>
              </w:rPr>
              <w:t>Instagram</w:t>
            </w:r>
            <w:proofErr w:type="spellEnd"/>
            <w:r w:rsidR="009E2371" w:rsidRPr="009E2371">
              <w:rPr>
                <w:rFonts w:ascii="Times New Roman" w:eastAsia="Calibri" w:hAnsi="Times New Roman"/>
                <w:sz w:val="18"/>
                <w:szCs w:val="18"/>
                <w:lang w:eastAsia="en-US"/>
              </w:rPr>
              <w:t xml:space="preserve">, работу с сайтом «Бизнес-школы», </w:t>
            </w:r>
            <w:proofErr w:type="spellStart"/>
            <w:r w:rsidR="009E2371" w:rsidRPr="009E2371">
              <w:rPr>
                <w:rFonts w:ascii="Times New Roman" w:eastAsia="Calibri" w:hAnsi="Times New Roman"/>
                <w:sz w:val="18"/>
                <w:szCs w:val="18"/>
                <w:lang w:eastAsia="en-US"/>
              </w:rPr>
              <w:t>таргетинг</w:t>
            </w:r>
            <w:proofErr w:type="spellEnd"/>
            <w:r w:rsidR="009E2371" w:rsidRPr="009E2371">
              <w:rPr>
                <w:rFonts w:ascii="Times New Roman" w:eastAsia="Calibri" w:hAnsi="Times New Roman"/>
                <w:sz w:val="18"/>
                <w:szCs w:val="18"/>
                <w:lang w:eastAsia="en-US"/>
              </w:rPr>
              <w:t>, SEO продвижение, а также видеоролики, позволяющие набрать слушателей курса «Основы создания собственного бизнеса».</w:t>
            </w:r>
          </w:p>
          <w:p w:rsidR="009E2371" w:rsidRPr="009E2371" w:rsidRDefault="00EF6D5E"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2) </w:t>
            </w:r>
            <w:proofErr w:type="gramStart"/>
            <w:r w:rsidR="009E2371" w:rsidRPr="009E2371">
              <w:rPr>
                <w:rFonts w:ascii="Times New Roman" w:eastAsia="Calibri" w:hAnsi="Times New Roman"/>
                <w:sz w:val="18"/>
                <w:szCs w:val="18"/>
                <w:lang w:eastAsia="en-US"/>
              </w:rPr>
              <w:t>В</w:t>
            </w:r>
            <w:proofErr w:type="gramEnd"/>
            <w:r w:rsidR="009E2371" w:rsidRPr="009E2371">
              <w:rPr>
                <w:rFonts w:ascii="Times New Roman" w:eastAsia="Calibri" w:hAnsi="Times New Roman"/>
                <w:sz w:val="18"/>
                <w:szCs w:val="18"/>
                <w:lang w:eastAsia="en-US"/>
              </w:rPr>
              <w:t xml:space="preserve"> бизнес-школе Торгово-промышленной палаты в г. Тирасполь 23 и 25 мая 2022 года состоялись собеседования с начинающими предпринимателями, по итогам которых было зачислено на курс «Основы создания собственного бизнеса» в г. Тирасполь 22 слушателя. </w:t>
            </w:r>
          </w:p>
          <w:p w:rsidR="009E2371" w:rsidRPr="009E2371"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3</w:t>
            </w:r>
            <w:r w:rsidR="00EF6D5E">
              <w:rPr>
                <w:rFonts w:ascii="Times New Roman" w:eastAsia="Calibri" w:hAnsi="Times New Roman"/>
                <w:sz w:val="18"/>
                <w:szCs w:val="18"/>
                <w:lang w:eastAsia="en-US"/>
              </w:rPr>
              <w:t>)</w:t>
            </w:r>
            <w:r w:rsidRPr="009E2371">
              <w:rPr>
                <w:rFonts w:ascii="Times New Roman" w:eastAsia="Calibri" w:hAnsi="Times New Roman"/>
                <w:sz w:val="18"/>
                <w:szCs w:val="18"/>
                <w:lang w:eastAsia="en-US"/>
              </w:rPr>
              <w:t xml:space="preserve"> Для менеджеров предпринимательских структур проведены следующие мероприятия:</w:t>
            </w:r>
          </w:p>
          <w:p w:rsidR="009E2371" w:rsidRPr="009E2371"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 курс «Организация и продвижение сельского туризма (</w:t>
            </w:r>
            <w:proofErr w:type="spellStart"/>
            <w:r w:rsidRPr="009E2371">
              <w:rPr>
                <w:rFonts w:ascii="Times New Roman" w:eastAsia="Calibri" w:hAnsi="Times New Roman"/>
                <w:sz w:val="18"/>
                <w:szCs w:val="18"/>
                <w:lang w:eastAsia="en-US"/>
              </w:rPr>
              <w:t>агротуризма</w:t>
            </w:r>
            <w:proofErr w:type="spellEnd"/>
            <w:r w:rsidRPr="009E2371">
              <w:rPr>
                <w:rFonts w:ascii="Times New Roman" w:eastAsia="Calibri" w:hAnsi="Times New Roman"/>
                <w:sz w:val="18"/>
                <w:szCs w:val="18"/>
                <w:lang w:eastAsia="en-US"/>
              </w:rPr>
              <w:t>)»;</w:t>
            </w:r>
          </w:p>
          <w:p w:rsidR="004E503A" w:rsidRPr="005F346F"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 xml:space="preserve">- семинар «Новые возможности участия хозяйствующих субъектов в государственных закупках. </w:t>
            </w:r>
            <w:proofErr w:type="spellStart"/>
            <w:r w:rsidRPr="009E2371">
              <w:rPr>
                <w:rFonts w:ascii="Times New Roman" w:eastAsia="Calibri" w:hAnsi="Times New Roman"/>
                <w:sz w:val="18"/>
                <w:szCs w:val="18"/>
                <w:lang w:eastAsia="en-US"/>
              </w:rPr>
              <w:t>Госзакупки</w:t>
            </w:r>
            <w:proofErr w:type="spellEnd"/>
            <w:r w:rsidRPr="009E2371">
              <w:rPr>
                <w:rFonts w:ascii="Times New Roman" w:eastAsia="Calibri" w:hAnsi="Times New Roman"/>
                <w:sz w:val="18"/>
                <w:szCs w:val="18"/>
                <w:lang w:eastAsia="en-US"/>
              </w:rPr>
              <w:t xml:space="preserve"> для малого бизнеса».</w:t>
            </w:r>
          </w:p>
        </w:tc>
        <w:tc>
          <w:tcPr>
            <w:tcW w:w="1846" w:type="dxa"/>
            <w:tcBorders>
              <w:top w:val="single" w:sz="4" w:space="0" w:color="auto"/>
              <w:bottom w:val="single" w:sz="4" w:space="0" w:color="auto"/>
            </w:tcBorders>
          </w:tcPr>
          <w:p w:rsidR="004E503A" w:rsidRPr="005F346F" w:rsidRDefault="004E503A" w:rsidP="000D4889">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4E503A" w:rsidRPr="005F346F" w:rsidTr="000D4889">
        <w:trPr>
          <w:trHeight w:val="405"/>
        </w:trPr>
        <w:tc>
          <w:tcPr>
            <w:tcW w:w="2687" w:type="dxa"/>
            <w:vMerge/>
          </w:tcPr>
          <w:p w:rsidR="004E503A" w:rsidRPr="005F346F" w:rsidRDefault="004E503A" w:rsidP="000D4889">
            <w:pPr>
              <w:pStyle w:val="af1"/>
              <w:jc w:val="both"/>
              <w:rPr>
                <w:rFonts w:ascii="Times New Roman" w:hAnsi="Times New Roman"/>
                <w:sz w:val="18"/>
                <w:szCs w:val="18"/>
              </w:rPr>
            </w:pPr>
          </w:p>
        </w:tc>
        <w:tc>
          <w:tcPr>
            <w:tcW w:w="2552" w:type="dxa"/>
            <w:vMerge w:val="restart"/>
            <w:tcBorders>
              <w:top w:val="single" w:sz="4" w:space="0" w:color="auto"/>
            </w:tcBorders>
          </w:tcPr>
          <w:p w:rsidR="004E503A" w:rsidRPr="005F346F" w:rsidRDefault="004E503A" w:rsidP="000D4889">
            <w:pPr>
              <w:spacing w:after="0" w:line="240" w:lineRule="auto"/>
              <w:jc w:val="both"/>
              <w:rPr>
                <w:rFonts w:ascii="Times New Roman" w:hAnsi="Times New Roman"/>
                <w:sz w:val="18"/>
                <w:szCs w:val="18"/>
              </w:rPr>
            </w:pPr>
            <w:r w:rsidRPr="005F346F">
              <w:rPr>
                <w:rFonts w:ascii="Times New Roman" w:hAnsi="Times New Roman"/>
                <w:sz w:val="18"/>
                <w:szCs w:val="18"/>
              </w:rPr>
              <w:t>б) проведение информационной кампании в сфере занятости населения</w:t>
            </w:r>
          </w:p>
        </w:tc>
        <w:tc>
          <w:tcPr>
            <w:tcW w:w="8786" w:type="dxa"/>
            <w:gridSpan w:val="2"/>
            <w:tcBorders>
              <w:top w:val="single" w:sz="4" w:space="0" w:color="auto"/>
              <w:bottom w:val="single" w:sz="4" w:space="0" w:color="auto"/>
            </w:tcBorders>
          </w:tcPr>
          <w:p w:rsidR="009E2371" w:rsidRPr="009E2371" w:rsidRDefault="004D56C5"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1.</w:t>
            </w:r>
            <w:r w:rsidR="009E2371" w:rsidRPr="009E2371">
              <w:rPr>
                <w:rFonts w:ascii="Times New Roman" w:eastAsia="Calibri" w:hAnsi="Times New Roman"/>
                <w:sz w:val="18"/>
                <w:szCs w:val="18"/>
                <w:lang w:eastAsia="en-US"/>
              </w:rPr>
              <w:t xml:space="preserve"> </w:t>
            </w:r>
            <w:r>
              <w:rPr>
                <w:rFonts w:ascii="Times New Roman" w:eastAsia="Calibri" w:hAnsi="Times New Roman"/>
                <w:sz w:val="18"/>
                <w:szCs w:val="18"/>
                <w:lang w:eastAsia="en-US"/>
              </w:rPr>
              <w:t>П</w:t>
            </w:r>
            <w:r w:rsidR="009E2371" w:rsidRPr="009E2371">
              <w:rPr>
                <w:rFonts w:ascii="Times New Roman" w:eastAsia="Calibri" w:hAnsi="Times New Roman"/>
                <w:sz w:val="18"/>
                <w:szCs w:val="18"/>
                <w:lang w:eastAsia="en-US"/>
              </w:rPr>
              <w:t>ринят Закон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w:t>
            </w:r>
          </w:p>
          <w:p w:rsidR="009E2371" w:rsidRPr="009E2371" w:rsidRDefault="004D56C5"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2. В</w:t>
            </w:r>
            <w:r w:rsidR="009E2371" w:rsidRPr="009E2371">
              <w:rPr>
                <w:rFonts w:ascii="Times New Roman" w:eastAsia="Calibri" w:hAnsi="Times New Roman"/>
                <w:sz w:val="18"/>
                <w:szCs w:val="18"/>
                <w:lang w:eastAsia="en-US"/>
              </w:rPr>
              <w:t xml:space="preserve"> целях реализации проекта «Функционирование бизнес-школы» между Министерством экономического развития ПМР и НП «Торгово-промышленная палата Приднестровской Молдавской Республики» заключён договор от 16 апреля 2021 года № 13-19/14. </w:t>
            </w:r>
          </w:p>
          <w:p w:rsidR="009E2371" w:rsidRPr="009E2371"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По итогам первого полугодия 2022 года была проведена следующая работа:</w:t>
            </w:r>
          </w:p>
          <w:p w:rsidR="009E2371" w:rsidRPr="009E2371" w:rsidRDefault="004D56C5"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1) </w:t>
            </w:r>
            <w:r w:rsidR="009E2371" w:rsidRPr="009E2371">
              <w:rPr>
                <w:rFonts w:ascii="Times New Roman" w:eastAsia="Calibri" w:hAnsi="Times New Roman"/>
                <w:sz w:val="18"/>
                <w:szCs w:val="18"/>
                <w:lang w:eastAsia="en-US"/>
              </w:rPr>
              <w:t xml:space="preserve">Рекламная кампания проекта «Функционирование бизнес – школы», которая предполагает проведение PR-кампании проекта, размещение рекламных постов в социальных сетях </w:t>
            </w:r>
            <w:proofErr w:type="spellStart"/>
            <w:r w:rsidR="009E2371" w:rsidRPr="009E2371">
              <w:rPr>
                <w:rFonts w:ascii="Times New Roman" w:eastAsia="Calibri" w:hAnsi="Times New Roman"/>
                <w:sz w:val="18"/>
                <w:szCs w:val="18"/>
                <w:lang w:eastAsia="en-US"/>
              </w:rPr>
              <w:t>Facebook</w:t>
            </w:r>
            <w:proofErr w:type="spellEnd"/>
            <w:r w:rsidR="009E2371" w:rsidRPr="009E2371">
              <w:rPr>
                <w:rFonts w:ascii="Times New Roman" w:eastAsia="Calibri" w:hAnsi="Times New Roman"/>
                <w:sz w:val="18"/>
                <w:szCs w:val="18"/>
                <w:lang w:eastAsia="en-US"/>
              </w:rPr>
              <w:t xml:space="preserve"> и </w:t>
            </w:r>
            <w:proofErr w:type="spellStart"/>
            <w:r w:rsidR="009E2371" w:rsidRPr="009E2371">
              <w:rPr>
                <w:rFonts w:ascii="Times New Roman" w:eastAsia="Calibri" w:hAnsi="Times New Roman"/>
                <w:sz w:val="18"/>
                <w:szCs w:val="18"/>
                <w:lang w:eastAsia="en-US"/>
              </w:rPr>
              <w:t>Instagram</w:t>
            </w:r>
            <w:proofErr w:type="spellEnd"/>
            <w:r w:rsidR="009E2371" w:rsidRPr="009E2371">
              <w:rPr>
                <w:rFonts w:ascii="Times New Roman" w:eastAsia="Calibri" w:hAnsi="Times New Roman"/>
                <w:sz w:val="18"/>
                <w:szCs w:val="18"/>
                <w:lang w:eastAsia="en-US"/>
              </w:rPr>
              <w:t xml:space="preserve">, работу с сайтом «Бизнес-школы», </w:t>
            </w:r>
            <w:proofErr w:type="spellStart"/>
            <w:r w:rsidR="009E2371" w:rsidRPr="009E2371">
              <w:rPr>
                <w:rFonts w:ascii="Times New Roman" w:eastAsia="Calibri" w:hAnsi="Times New Roman"/>
                <w:sz w:val="18"/>
                <w:szCs w:val="18"/>
                <w:lang w:eastAsia="en-US"/>
              </w:rPr>
              <w:t>таргетинг</w:t>
            </w:r>
            <w:proofErr w:type="spellEnd"/>
            <w:r w:rsidR="009E2371" w:rsidRPr="009E2371">
              <w:rPr>
                <w:rFonts w:ascii="Times New Roman" w:eastAsia="Calibri" w:hAnsi="Times New Roman"/>
                <w:sz w:val="18"/>
                <w:szCs w:val="18"/>
                <w:lang w:eastAsia="en-US"/>
              </w:rPr>
              <w:t>, SEO продвижение, а также видеоролики, позволяющие набрать слушателей курса «Основы создания собственного бизнеса».</w:t>
            </w:r>
          </w:p>
          <w:p w:rsidR="009E2371" w:rsidRPr="009E2371" w:rsidRDefault="004D56C5"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 xml:space="preserve">2) </w:t>
            </w:r>
            <w:proofErr w:type="gramStart"/>
            <w:r>
              <w:rPr>
                <w:rFonts w:ascii="Times New Roman" w:eastAsia="Calibri" w:hAnsi="Times New Roman"/>
                <w:sz w:val="18"/>
                <w:szCs w:val="18"/>
                <w:lang w:eastAsia="en-US"/>
              </w:rPr>
              <w:t>В</w:t>
            </w:r>
            <w:proofErr w:type="gramEnd"/>
            <w:r w:rsidR="009E2371" w:rsidRPr="009E2371">
              <w:rPr>
                <w:rFonts w:ascii="Times New Roman" w:eastAsia="Calibri" w:hAnsi="Times New Roman"/>
                <w:sz w:val="18"/>
                <w:szCs w:val="18"/>
                <w:lang w:eastAsia="en-US"/>
              </w:rPr>
              <w:t xml:space="preserve"> бизнес-школе Торгово-промышленной палаты в г. Тирасполь 23 и 25 мая 2022 года состоялись собеседования с начинающими предпринимателями, по итогам которых было зачислено на курс «Основы создания собственного бизнеса» в г. Тирасполь 22 слушателя. </w:t>
            </w:r>
          </w:p>
          <w:p w:rsidR="009E2371" w:rsidRPr="009E2371"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3</w:t>
            </w:r>
            <w:r w:rsidR="004D56C5">
              <w:rPr>
                <w:rFonts w:ascii="Times New Roman" w:eastAsia="Calibri" w:hAnsi="Times New Roman"/>
                <w:sz w:val="18"/>
                <w:szCs w:val="18"/>
                <w:lang w:eastAsia="en-US"/>
              </w:rPr>
              <w:t>)</w:t>
            </w:r>
            <w:r w:rsidRPr="009E2371">
              <w:rPr>
                <w:rFonts w:ascii="Times New Roman" w:eastAsia="Calibri" w:hAnsi="Times New Roman"/>
                <w:sz w:val="18"/>
                <w:szCs w:val="18"/>
                <w:lang w:eastAsia="en-US"/>
              </w:rPr>
              <w:t xml:space="preserve"> Для менеджеров предпринимательских структур проведены следующие мероприятия:</w:t>
            </w:r>
          </w:p>
          <w:p w:rsidR="009E2371" w:rsidRPr="009E2371"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 курс «Организация и продвижение сельского туризма (</w:t>
            </w:r>
            <w:proofErr w:type="spellStart"/>
            <w:r w:rsidRPr="009E2371">
              <w:rPr>
                <w:rFonts w:ascii="Times New Roman" w:eastAsia="Calibri" w:hAnsi="Times New Roman"/>
                <w:sz w:val="18"/>
                <w:szCs w:val="18"/>
                <w:lang w:eastAsia="en-US"/>
              </w:rPr>
              <w:t>агротуризма</w:t>
            </w:r>
            <w:proofErr w:type="spellEnd"/>
            <w:r w:rsidRPr="009E2371">
              <w:rPr>
                <w:rFonts w:ascii="Times New Roman" w:eastAsia="Calibri" w:hAnsi="Times New Roman"/>
                <w:sz w:val="18"/>
                <w:szCs w:val="18"/>
                <w:lang w:eastAsia="en-US"/>
              </w:rPr>
              <w:t>)»;</w:t>
            </w:r>
          </w:p>
          <w:p w:rsidR="004E503A" w:rsidRPr="005F346F" w:rsidRDefault="009E2371" w:rsidP="000D4889">
            <w:pPr>
              <w:spacing w:after="0" w:line="240" w:lineRule="auto"/>
              <w:ind w:firstLine="176"/>
              <w:jc w:val="both"/>
              <w:rPr>
                <w:rFonts w:ascii="Times New Roman" w:eastAsia="Calibri" w:hAnsi="Times New Roman"/>
                <w:sz w:val="18"/>
                <w:szCs w:val="18"/>
                <w:lang w:eastAsia="en-US"/>
              </w:rPr>
            </w:pPr>
            <w:r w:rsidRPr="009E2371">
              <w:rPr>
                <w:rFonts w:ascii="Times New Roman" w:eastAsia="Calibri" w:hAnsi="Times New Roman"/>
                <w:sz w:val="18"/>
                <w:szCs w:val="18"/>
                <w:lang w:eastAsia="en-US"/>
              </w:rPr>
              <w:t xml:space="preserve">- семинар «Новые возможности участия хозяйствующих субъектов в государственных закупках. </w:t>
            </w:r>
            <w:proofErr w:type="spellStart"/>
            <w:r w:rsidRPr="009E2371">
              <w:rPr>
                <w:rFonts w:ascii="Times New Roman" w:eastAsia="Calibri" w:hAnsi="Times New Roman"/>
                <w:sz w:val="18"/>
                <w:szCs w:val="18"/>
                <w:lang w:eastAsia="en-US"/>
              </w:rPr>
              <w:t>Госзакупки</w:t>
            </w:r>
            <w:proofErr w:type="spellEnd"/>
            <w:r w:rsidRPr="009E2371">
              <w:rPr>
                <w:rFonts w:ascii="Times New Roman" w:eastAsia="Calibri" w:hAnsi="Times New Roman"/>
                <w:sz w:val="18"/>
                <w:szCs w:val="18"/>
                <w:lang w:eastAsia="en-US"/>
              </w:rPr>
              <w:t xml:space="preserve"> для малого бизнеса».</w:t>
            </w:r>
          </w:p>
        </w:tc>
        <w:tc>
          <w:tcPr>
            <w:tcW w:w="1846" w:type="dxa"/>
            <w:tcBorders>
              <w:top w:val="single" w:sz="4" w:space="0" w:color="auto"/>
              <w:bottom w:val="single" w:sz="4" w:space="0" w:color="auto"/>
            </w:tcBorders>
          </w:tcPr>
          <w:p w:rsidR="004E503A" w:rsidRPr="005F346F" w:rsidRDefault="004E503A" w:rsidP="000D4889">
            <w:pPr>
              <w:pStyle w:val="af1"/>
              <w:jc w:val="center"/>
              <w:rPr>
                <w:rFonts w:ascii="Times New Roman" w:hAnsi="Times New Roman"/>
                <w:sz w:val="18"/>
                <w:szCs w:val="18"/>
              </w:rPr>
            </w:pPr>
            <w:r w:rsidRPr="005F346F">
              <w:rPr>
                <w:rFonts w:ascii="Times New Roman" w:hAnsi="Times New Roman"/>
                <w:sz w:val="18"/>
                <w:szCs w:val="18"/>
              </w:rPr>
              <w:t xml:space="preserve">МЭР </w:t>
            </w:r>
          </w:p>
          <w:p w:rsidR="004E503A" w:rsidRPr="005F346F" w:rsidRDefault="004E503A" w:rsidP="000D4889">
            <w:pPr>
              <w:pStyle w:val="af1"/>
              <w:jc w:val="center"/>
              <w:rPr>
                <w:rFonts w:ascii="Times New Roman" w:hAnsi="Times New Roman"/>
                <w:sz w:val="18"/>
                <w:szCs w:val="18"/>
              </w:rPr>
            </w:pPr>
          </w:p>
        </w:tc>
      </w:tr>
      <w:tr w:rsidR="004E503A" w:rsidRPr="005F346F" w:rsidTr="000D4889">
        <w:trPr>
          <w:trHeight w:val="2514"/>
        </w:trPr>
        <w:tc>
          <w:tcPr>
            <w:tcW w:w="2687" w:type="dxa"/>
            <w:vMerge/>
          </w:tcPr>
          <w:p w:rsidR="004E503A" w:rsidRPr="005F346F" w:rsidRDefault="004E503A" w:rsidP="000D4889">
            <w:pPr>
              <w:pStyle w:val="af1"/>
              <w:jc w:val="both"/>
              <w:rPr>
                <w:rFonts w:ascii="Times New Roman" w:hAnsi="Times New Roman"/>
                <w:sz w:val="18"/>
                <w:szCs w:val="18"/>
              </w:rPr>
            </w:pPr>
          </w:p>
        </w:tc>
        <w:tc>
          <w:tcPr>
            <w:tcW w:w="2552" w:type="dxa"/>
            <w:vMerge/>
          </w:tcPr>
          <w:p w:rsidR="004E503A" w:rsidRPr="005F346F" w:rsidRDefault="004E503A" w:rsidP="000D4889">
            <w:pPr>
              <w:rPr>
                <w:rFonts w:ascii="Times New Roman" w:hAnsi="Times New Roman"/>
                <w:sz w:val="18"/>
                <w:szCs w:val="18"/>
              </w:rPr>
            </w:pPr>
          </w:p>
        </w:tc>
        <w:tc>
          <w:tcPr>
            <w:tcW w:w="8786" w:type="dxa"/>
            <w:gridSpan w:val="2"/>
            <w:tcBorders>
              <w:top w:val="single" w:sz="4" w:space="0" w:color="auto"/>
              <w:bottom w:val="single" w:sz="4" w:space="0" w:color="auto"/>
            </w:tcBorders>
          </w:tcPr>
          <w:p w:rsidR="006802FC" w:rsidRPr="006802FC" w:rsidRDefault="006802FC" w:rsidP="000D4889">
            <w:pPr>
              <w:spacing w:after="0" w:line="240" w:lineRule="auto"/>
              <w:ind w:firstLine="176"/>
              <w:jc w:val="both"/>
              <w:rPr>
                <w:rFonts w:ascii="Times New Roman" w:eastAsia="Calibri" w:hAnsi="Times New Roman"/>
                <w:sz w:val="18"/>
                <w:szCs w:val="18"/>
                <w:lang w:eastAsia="en-US"/>
              </w:rPr>
            </w:pPr>
            <w:r w:rsidRPr="006802FC">
              <w:rPr>
                <w:rFonts w:ascii="Times New Roman" w:eastAsia="Calibri" w:hAnsi="Times New Roman"/>
                <w:sz w:val="18"/>
                <w:szCs w:val="18"/>
                <w:lang w:eastAsia="en-US"/>
              </w:rPr>
              <w:t xml:space="preserve">Центры социального страхования и социальной защиты городов и районов республики осуществляли публикацию статей в республиканских и городских газетах, на официальных сайтах в сети Интернет о состоянии рынка труда в городе (районе), о проводимых мероприятиях в рамках активной политики занятости населения, о востребованных специальностях на рынке труда, о предоставляемых услугах. </w:t>
            </w:r>
          </w:p>
          <w:p w:rsidR="006802FC" w:rsidRPr="006802FC" w:rsidRDefault="006802FC" w:rsidP="000D4889">
            <w:pPr>
              <w:spacing w:after="0" w:line="240" w:lineRule="auto"/>
              <w:ind w:firstLine="176"/>
              <w:jc w:val="both"/>
              <w:rPr>
                <w:rFonts w:ascii="Times New Roman" w:eastAsia="Calibri" w:hAnsi="Times New Roman"/>
                <w:sz w:val="18"/>
                <w:szCs w:val="18"/>
                <w:lang w:eastAsia="en-US"/>
              </w:rPr>
            </w:pPr>
            <w:r w:rsidRPr="006802FC">
              <w:rPr>
                <w:rFonts w:ascii="Times New Roman" w:eastAsia="Calibri" w:hAnsi="Times New Roman"/>
                <w:sz w:val="18"/>
                <w:szCs w:val="18"/>
                <w:lang w:eastAsia="en-US"/>
              </w:rPr>
              <w:t>С 1 января по 30 июня 2022 года было опубликовано 14 статей в различных средствах массовой информации, местные газеты и издания городов (районов) республики, а также 9 статей на официальных сайтах в сети Интернет.</w:t>
            </w:r>
          </w:p>
          <w:p w:rsidR="006802FC" w:rsidRPr="006802FC" w:rsidRDefault="006802FC" w:rsidP="000D4889">
            <w:pPr>
              <w:spacing w:after="0" w:line="240" w:lineRule="auto"/>
              <w:ind w:firstLine="176"/>
              <w:jc w:val="both"/>
              <w:rPr>
                <w:rFonts w:ascii="Times New Roman" w:eastAsia="Calibri" w:hAnsi="Times New Roman"/>
                <w:sz w:val="18"/>
                <w:szCs w:val="18"/>
                <w:lang w:eastAsia="en-US"/>
              </w:rPr>
            </w:pPr>
            <w:r w:rsidRPr="006802FC">
              <w:rPr>
                <w:rFonts w:ascii="Times New Roman" w:eastAsia="Calibri" w:hAnsi="Times New Roman"/>
                <w:sz w:val="18"/>
                <w:szCs w:val="18"/>
                <w:lang w:eastAsia="en-US"/>
              </w:rPr>
              <w:t xml:space="preserve">Производилась трансляция 10 репортажей и одного радиорепортажа, о помощи беженцам при трудоустройстве, о помощи в трудоустройстве гражданам с ограниченными возможностями, трудоустройстве несовершеннолетних граждан на летний период, об успешных трудоустройствах граждан при содействии сотрудников отделов содействия занятости. </w:t>
            </w:r>
          </w:p>
          <w:p w:rsidR="004E503A" w:rsidRPr="005F346F" w:rsidRDefault="006802FC" w:rsidP="000D4889">
            <w:pPr>
              <w:spacing w:after="0" w:line="240" w:lineRule="auto"/>
              <w:ind w:firstLine="176"/>
              <w:jc w:val="both"/>
              <w:rPr>
                <w:rFonts w:ascii="Times New Roman" w:eastAsia="Calibri" w:hAnsi="Times New Roman"/>
                <w:sz w:val="18"/>
                <w:szCs w:val="18"/>
                <w:lang w:eastAsia="en-US"/>
              </w:rPr>
            </w:pPr>
            <w:r w:rsidRPr="006802FC">
              <w:rPr>
                <w:rFonts w:ascii="Times New Roman" w:eastAsia="Calibri" w:hAnsi="Times New Roman"/>
                <w:sz w:val="18"/>
                <w:szCs w:val="18"/>
                <w:lang w:eastAsia="en-US"/>
              </w:rPr>
              <w:t>В связи с действием чрезвычайного положения и ограничительных мероприятий (карантина) в Приднестровской Молдавской Республики, проведение ярмарок временно приостановлено до особого распоряжения.</w:t>
            </w:r>
          </w:p>
        </w:tc>
        <w:tc>
          <w:tcPr>
            <w:tcW w:w="1846" w:type="dxa"/>
            <w:tcBorders>
              <w:top w:val="single" w:sz="4" w:space="0" w:color="auto"/>
              <w:bottom w:val="single" w:sz="4" w:space="0" w:color="auto"/>
            </w:tcBorders>
          </w:tcPr>
          <w:p w:rsidR="004E503A" w:rsidRPr="005F346F" w:rsidRDefault="004E503A" w:rsidP="000D4889">
            <w:pPr>
              <w:pStyle w:val="af1"/>
              <w:jc w:val="center"/>
              <w:rPr>
                <w:rFonts w:ascii="Times New Roman" w:hAnsi="Times New Roman"/>
                <w:sz w:val="18"/>
                <w:szCs w:val="18"/>
              </w:rPr>
            </w:pPr>
            <w:r w:rsidRPr="005F346F">
              <w:rPr>
                <w:rFonts w:ascii="Times New Roman" w:hAnsi="Times New Roman"/>
                <w:sz w:val="18"/>
                <w:szCs w:val="18"/>
              </w:rPr>
              <w:t>МСЗиТ</w:t>
            </w:r>
          </w:p>
          <w:p w:rsidR="004E503A" w:rsidRPr="005F346F" w:rsidRDefault="004E503A"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4E503A" w:rsidRPr="005F346F" w:rsidTr="000D4889">
        <w:trPr>
          <w:trHeight w:val="201"/>
        </w:trPr>
        <w:tc>
          <w:tcPr>
            <w:tcW w:w="2687" w:type="dxa"/>
            <w:vMerge/>
            <w:tcBorders>
              <w:bottom w:val="single" w:sz="4" w:space="0" w:color="auto"/>
            </w:tcBorders>
          </w:tcPr>
          <w:p w:rsidR="004E503A" w:rsidRPr="005F346F" w:rsidRDefault="004E503A" w:rsidP="000D4889">
            <w:pPr>
              <w:pStyle w:val="af1"/>
              <w:jc w:val="both"/>
              <w:rPr>
                <w:rFonts w:ascii="Times New Roman" w:hAnsi="Times New Roman"/>
                <w:sz w:val="18"/>
                <w:szCs w:val="18"/>
              </w:rPr>
            </w:pPr>
          </w:p>
        </w:tc>
        <w:tc>
          <w:tcPr>
            <w:tcW w:w="2552" w:type="dxa"/>
            <w:vMerge/>
            <w:tcBorders>
              <w:bottom w:val="single" w:sz="4" w:space="0" w:color="auto"/>
            </w:tcBorders>
          </w:tcPr>
          <w:p w:rsidR="004E503A" w:rsidRPr="005F346F" w:rsidRDefault="004E503A" w:rsidP="000D4889">
            <w:pPr>
              <w:rPr>
                <w:rFonts w:ascii="Times New Roman" w:hAnsi="Times New Roman"/>
                <w:sz w:val="18"/>
                <w:szCs w:val="18"/>
              </w:rPr>
            </w:pPr>
          </w:p>
        </w:tc>
        <w:tc>
          <w:tcPr>
            <w:tcW w:w="8786" w:type="dxa"/>
            <w:gridSpan w:val="2"/>
            <w:tcBorders>
              <w:top w:val="single" w:sz="4" w:space="0" w:color="auto"/>
              <w:bottom w:val="single" w:sz="4" w:space="0" w:color="auto"/>
            </w:tcBorders>
          </w:tcPr>
          <w:p w:rsidR="004E503A" w:rsidRPr="00CD3525" w:rsidRDefault="004E503A" w:rsidP="000D4889">
            <w:pPr>
              <w:spacing w:after="0" w:line="240" w:lineRule="auto"/>
              <w:ind w:firstLine="176"/>
              <w:jc w:val="both"/>
              <w:rPr>
                <w:rFonts w:ascii="Times New Roman" w:eastAsia="Calibri" w:hAnsi="Times New Roman"/>
                <w:sz w:val="18"/>
                <w:szCs w:val="18"/>
                <w:lang w:eastAsia="en-US"/>
              </w:rPr>
            </w:pPr>
            <w:r w:rsidRPr="00CD3525">
              <w:rPr>
                <w:rFonts w:ascii="Times New Roman" w:eastAsia="Calibri" w:hAnsi="Times New Roman"/>
                <w:sz w:val="18"/>
                <w:szCs w:val="18"/>
                <w:lang w:eastAsia="en-US"/>
              </w:rPr>
              <w:t>Опубликованы (вышли в эфир):</w:t>
            </w:r>
          </w:p>
          <w:p w:rsidR="004E503A" w:rsidRPr="00CD3525" w:rsidRDefault="00761ADD" w:rsidP="000D4889">
            <w:pPr>
              <w:spacing w:after="0" w:line="240" w:lineRule="auto"/>
              <w:ind w:firstLine="176"/>
              <w:jc w:val="both"/>
              <w:rPr>
                <w:rFonts w:ascii="Times New Roman" w:eastAsia="Calibri" w:hAnsi="Times New Roman"/>
                <w:sz w:val="18"/>
                <w:szCs w:val="18"/>
                <w:lang w:eastAsia="en-US"/>
              </w:rPr>
            </w:pPr>
            <w:r w:rsidRPr="00CD3525">
              <w:rPr>
                <w:rFonts w:ascii="Times New Roman" w:eastAsia="Calibri" w:hAnsi="Times New Roman"/>
                <w:sz w:val="18"/>
                <w:szCs w:val="18"/>
                <w:lang w:eastAsia="en-US"/>
              </w:rPr>
              <w:t xml:space="preserve">а) </w:t>
            </w:r>
            <w:r w:rsidR="000D4889" w:rsidRPr="00CD3525">
              <w:rPr>
                <w:rFonts w:ascii="Times New Roman" w:eastAsia="Calibri" w:hAnsi="Times New Roman"/>
                <w:sz w:val="18"/>
                <w:szCs w:val="18"/>
                <w:lang w:eastAsia="en-US"/>
              </w:rPr>
              <w:t>11</w:t>
            </w:r>
            <w:r w:rsidR="004E503A" w:rsidRPr="00CD3525">
              <w:rPr>
                <w:rFonts w:ascii="Times New Roman" w:eastAsia="Calibri" w:hAnsi="Times New Roman"/>
                <w:sz w:val="18"/>
                <w:szCs w:val="18"/>
                <w:lang w:eastAsia="en-US"/>
              </w:rPr>
              <w:t xml:space="preserve"> сообщени</w:t>
            </w:r>
            <w:r w:rsidR="000D4889" w:rsidRPr="00CD3525">
              <w:rPr>
                <w:rFonts w:ascii="Times New Roman" w:eastAsia="Calibri" w:hAnsi="Times New Roman"/>
                <w:sz w:val="18"/>
                <w:szCs w:val="18"/>
                <w:lang w:eastAsia="en-US"/>
              </w:rPr>
              <w:t>й</w:t>
            </w:r>
            <w:r w:rsidR="004E503A" w:rsidRPr="00CD3525">
              <w:rPr>
                <w:rFonts w:ascii="Times New Roman" w:eastAsia="Calibri" w:hAnsi="Times New Roman"/>
                <w:sz w:val="18"/>
                <w:szCs w:val="18"/>
                <w:lang w:eastAsia="en-US"/>
              </w:rPr>
              <w:t xml:space="preserve"> – Радио 1;</w:t>
            </w:r>
          </w:p>
          <w:p w:rsidR="004E503A" w:rsidRPr="00CD3525" w:rsidRDefault="004E503A" w:rsidP="000D4889">
            <w:pPr>
              <w:spacing w:after="0" w:line="240" w:lineRule="auto"/>
              <w:ind w:firstLine="176"/>
              <w:jc w:val="both"/>
              <w:rPr>
                <w:rFonts w:ascii="Times New Roman" w:eastAsia="Calibri" w:hAnsi="Times New Roman"/>
                <w:sz w:val="18"/>
                <w:szCs w:val="18"/>
                <w:lang w:eastAsia="en-US"/>
              </w:rPr>
            </w:pPr>
            <w:r w:rsidRPr="00CD3525">
              <w:rPr>
                <w:rFonts w:ascii="Times New Roman" w:eastAsia="Calibri" w:hAnsi="Times New Roman"/>
                <w:sz w:val="18"/>
                <w:szCs w:val="18"/>
                <w:lang w:eastAsia="en-US"/>
              </w:rPr>
              <w:t xml:space="preserve">б) </w:t>
            </w:r>
            <w:r w:rsidR="00761ADD" w:rsidRPr="00CD3525">
              <w:rPr>
                <w:rFonts w:ascii="Times New Roman" w:eastAsia="Calibri" w:hAnsi="Times New Roman"/>
                <w:sz w:val="18"/>
                <w:szCs w:val="18"/>
                <w:lang w:eastAsia="en-US"/>
              </w:rPr>
              <w:t>1</w:t>
            </w:r>
            <w:r w:rsidR="000D4889" w:rsidRPr="00CD3525">
              <w:rPr>
                <w:rFonts w:ascii="Times New Roman" w:eastAsia="Calibri" w:hAnsi="Times New Roman"/>
                <w:sz w:val="18"/>
                <w:szCs w:val="18"/>
                <w:lang w:eastAsia="en-US"/>
              </w:rPr>
              <w:t>6</w:t>
            </w:r>
            <w:r w:rsidRPr="00CD3525">
              <w:rPr>
                <w:rFonts w:ascii="Times New Roman" w:eastAsia="Calibri" w:hAnsi="Times New Roman"/>
                <w:sz w:val="18"/>
                <w:szCs w:val="18"/>
                <w:lang w:eastAsia="en-US"/>
              </w:rPr>
              <w:t xml:space="preserve"> сюжет</w:t>
            </w:r>
            <w:r w:rsidR="009600FD" w:rsidRPr="00CD3525">
              <w:rPr>
                <w:rFonts w:ascii="Times New Roman" w:eastAsia="Calibri" w:hAnsi="Times New Roman"/>
                <w:sz w:val="18"/>
                <w:szCs w:val="18"/>
                <w:lang w:eastAsia="en-US"/>
              </w:rPr>
              <w:t>ов</w:t>
            </w:r>
            <w:r w:rsidRPr="00CD3525">
              <w:rPr>
                <w:rFonts w:ascii="Times New Roman" w:eastAsia="Calibri" w:hAnsi="Times New Roman"/>
                <w:sz w:val="18"/>
                <w:szCs w:val="18"/>
                <w:lang w:eastAsia="en-US"/>
              </w:rPr>
              <w:t xml:space="preserve"> на Первом Приднестровском телеканале;</w:t>
            </w:r>
          </w:p>
          <w:p w:rsidR="004E503A" w:rsidRPr="00CD3525" w:rsidRDefault="004E503A" w:rsidP="000D4889">
            <w:pPr>
              <w:spacing w:after="0" w:line="240" w:lineRule="auto"/>
              <w:ind w:firstLine="176"/>
              <w:jc w:val="both"/>
              <w:rPr>
                <w:rFonts w:ascii="Times New Roman" w:eastAsia="Calibri" w:hAnsi="Times New Roman"/>
                <w:sz w:val="18"/>
                <w:szCs w:val="18"/>
                <w:lang w:eastAsia="en-US"/>
              </w:rPr>
            </w:pPr>
            <w:r w:rsidRPr="00CD3525">
              <w:rPr>
                <w:rFonts w:ascii="Times New Roman" w:eastAsia="Calibri" w:hAnsi="Times New Roman"/>
                <w:sz w:val="18"/>
                <w:szCs w:val="18"/>
                <w:lang w:eastAsia="en-US"/>
              </w:rPr>
              <w:t xml:space="preserve">в) </w:t>
            </w:r>
            <w:r w:rsidR="000D4889" w:rsidRPr="00CD3525">
              <w:rPr>
                <w:rFonts w:ascii="Times New Roman" w:eastAsia="Calibri" w:hAnsi="Times New Roman"/>
                <w:sz w:val="18"/>
                <w:szCs w:val="18"/>
                <w:lang w:eastAsia="en-US"/>
              </w:rPr>
              <w:t>87</w:t>
            </w:r>
            <w:r w:rsidRPr="00CD3525">
              <w:rPr>
                <w:rFonts w:ascii="Times New Roman" w:eastAsia="Calibri" w:hAnsi="Times New Roman"/>
                <w:sz w:val="18"/>
                <w:szCs w:val="18"/>
                <w:lang w:eastAsia="en-US"/>
              </w:rPr>
              <w:t xml:space="preserve"> публикаций – Газета «Приднестровье», Газета «</w:t>
            </w:r>
            <w:proofErr w:type="spellStart"/>
            <w:r w:rsidRPr="00CD3525">
              <w:rPr>
                <w:rFonts w:ascii="Times New Roman" w:eastAsia="Calibri" w:hAnsi="Times New Roman"/>
                <w:sz w:val="18"/>
                <w:szCs w:val="18"/>
                <w:lang w:eastAsia="en-US"/>
              </w:rPr>
              <w:t>Гомiн</w:t>
            </w:r>
            <w:proofErr w:type="spellEnd"/>
            <w:r w:rsidRPr="00CD3525">
              <w:rPr>
                <w:rFonts w:ascii="Times New Roman" w:eastAsia="Calibri" w:hAnsi="Times New Roman"/>
                <w:sz w:val="18"/>
                <w:szCs w:val="18"/>
                <w:lang w:eastAsia="en-US"/>
              </w:rPr>
              <w:t>», «</w:t>
            </w:r>
            <w:proofErr w:type="spellStart"/>
            <w:r w:rsidRPr="00CD3525">
              <w:rPr>
                <w:rFonts w:ascii="Times New Roman" w:eastAsia="Calibri" w:hAnsi="Times New Roman"/>
                <w:sz w:val="18"/>
                <w:szCs w:val="18"/>
                <w:lang w:eastAsia="en-US"/>
              </w:rPr>
              <w:t>Адевэрул</w:t>
            </w:r>
            <w:proofErr w:type="spellEnd"/>
            <w:r w:rsidRPr="00CD3525">
              <w:rPr>
                <w:rFonts w:ascii="Times New Roman" w:eastAsia="Calibri" w:hAnsi="Times New Roman"/>
                <w:sz w:val="18"/>
                <w:szCs w:val="18"/>
                <w:lang w:eastAsia="en-US"/>
              </w:rPr>
              <w:t xml:space="preserve"> </w:t>
            </w:r>
            <w:proofErr w:type="spellStart"/>
            <w:r w:rsidRPr="00CD3525">
              <w:rPr>
                <w:rFonts w:ascii="Times New Roman" w:eastAsia="Calibri" w:hAnsi="Times New Roman"/>
                <w:sz w:val="18"/>
                <w:szCs w:val="18"/>
                <w:lang w:eastAsia="en-US"/>
              </w:rPr>
              <w:t>Нистрян</w:t>
            </w:r>
            <w:proofErr w:type="spellEnd"/>
            <w:r w:rsidRPr="00CD3525">
              <w:rPr>
                <w:rFonts w:ascii="Times New Roman" w:eastAsia="Calibri" w:hAnsi="Times New Roman"/>
                <w:sz w:val="18"/>
                <w:szCs w:val="18"/>
                <w:lang w:eastAsia="en-US"/>
              </w:rPr>
              <w:t>»; Информационное агентство «Новости Приднестровья».</w:t>
            </w:r>
          </w:p>
        </w:tc>
        <w:tc>
          <w:tcPr>
            <w:tcW w:w="1846" w:type="dxa"/>
            <w:tcBorders>
              <w:top w:val="single" w:sz="4" w:space="0" w:color="auto"/>
            </w:tcBorders>
          </w:tcPr>
          <w:p w:rsidR="004E503A" w:rsidRPr="00CD3525" w:rsidRDefault="004E503A" w:rsidP="000D4889">
            <w:pPr>
              <w:pStyle w:val="af1"/>
              <w:jc w:val="center"/>
              <w:rPr>
                <w:rFonts w:ascii="Times New Roman" w:hAnsi="Times New Roman"/>
                <w:sz w:val="18"/>
                <w:szCs w:val="18"/>
              </w:rPr>
            </w:pPr>
            <w:r w:rsidRPr="00CD3525">
              <w:rPr>
                <w:rFonts w:ascii="Times New Roman" w:hAnsi="Times New Roman"/>
                <w:sz w:val="18"/>
                <w:szCs w:val="18"/>
              </w:rPr>
              <w:t>Министерство цифрового развития, связи и массовых коммуникаций ПМР (</w:t>
            </w:r>
            <w:proofErr w:type="spellStart"/>
            <w:r w:rsidRPr="00CD3525">
              <w:rPr>
                <w:rFonts w:ascii="Times New Roman" w:hAnsi="Times New Roman"/>
                <w:sz w:val="18"/>
                <w:szCs w:val="18"/>
              </w:rPr>
              <w:t>МЦ</w:t>
            </w:r>
            <w:r w:rsidR="008A22F4" w:rsidRPr="00CD3525">
              <w:rPr>
                <w:rFonts w:ascii="Times New Roman" w:hAnsi="Times New Roman"/>
                <w:sz w:val="18"/>
                <w:szCs w:val="18"/>
              </w:rPr>
              <w:t>РСиМК</w:t>
            </w:r>
            <w:proofErr w:type="spellEnd"/>
            <w:r w:rsidRPr="00CD3525">
              <w:rPr>
                <w:rFonts w:ascii="Times New Roman" w:hAnsi="Times New Roman"/>
                <w:sz w:val="18"/>
                <w:szCs w:val="18"/>
              </w:rPr>
              <w:t>)</w:t>
            </w:r>
          </w:p>
        </w:tc>
      </w:tr>
      <w:tr w:rsidR="00995E9E" w:rsidRPr="005F346F" w:rsidTr="000D4889">
        <w:trPr>
          <w:trHeight w:val="217"/>
        </w:trPr>
        <w:tc>
          <w:tcPr>
            <w:tcW w:w="2687" w:type="dxa"/>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lastRenderedPageBreak/>
              <w:t>11. Стороны реализуют меры, направленные на усовершенствование государственной политики и повышение качества государственных услуг в сфере занятости населения, эффективное расходование бюджетных средств, в том числе меры, обеспечивающие целевое использование выделяемых средств из бюджета Единого государственного фонда социального страхования Приднестровской Молдавской Республики на мероприятия по поддержке занятости населения и реализацию программ по снижению напряженности на рынке труда</w:t>
            </w:r>
          </w:p>
        </w:tc>
        <w:tc>
          <w:tcPr>
            <w:tcW w:w="2552" w:type="dxa"/>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lang w:eastAsia="en-US"/>
              </w:rPr>
              <w:t>Осуществляется в порядке текущей деятельности</w:t>
            </w:r>
          </w:p>
        </w:tc>
        <w:tc>
          <w:tcPr>
            <w:tcW w:w="8786" w:type="dxa"/>
            <w:gridSpan w:val="2"/>
          </w:tcPr>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В рамках профориентационных услуг безработным гражданам предоставлялась информация об условиях участия в общественных работах, осуществлялось тестирование безработных на профессиональную пригодность и др.</w:t>
            </w:r>
          </w:p>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В соответствии с договорами, заключенными с организациями республики, в общественных работах приняли участие 255 безработных граждан. Общественные работы проводились в Военных комиссариатах городов и районов Приднестровской Молдавской Республики (выписка повесток и их рассылка), администрациях сел и районов республики, МУ «</w:t>
            </w:r>
            <w:proofErr w:type="spellStart"/>
            <w:r w:rsidRPr="006802FC">
              <w:rPr>
                <w:rFonts w:ascii="Times New Roman" w:hAnsi="Times New Roman"/>
                <w:sz w:val="18"/>
                <w:szCs w:val="18"/>
              </w:rPr>
              <w:t>Слободзейское</w:t>
            </w:r>
            <w:proofErr w:type="spellEnd"/>
            <w:r w:rsidRPr="006802FC">
              <w:rPr>
                <w:rFonts w:ascii="Times New Roman" w:hAnsi="Times New Roman"/>
                <w:sz w:val="18"/>
                <w:szCs w:val="18"/>
              </w:rPr>
              <w:t xml:space="preserve"> РУФКСТ и МП», МУ «</w:t>
            </w:r>
            <w:proofErr w:type="spellStart"/>
            <w:r w:rsidRPr="006802FC">
              <w:rPr>
                <w:rFonts w:ascii="Times New Roman" w:hAnsi="Times New Roman"/>
                <w:sz w:val="18"/>
                <w:szCs w:val="18"/>
              </w:rPr>
              <w:t>Рыбницкое</w:t>
            </w:r>
            <w:proofErr w:type="spellEnd"/>
            <w:r w:rsidRPr="006802FC">
              <w:rPr>
                <w:rFonts w:ascii="Times New Roman" w:hAnsi="Times New Roman"/>
                <w:sz w:val="18"/>
                <w:szCs w:val="18"/>
              </w:rPr>
              <w:t xml:space="preserve"> управление культуры», МУП «</w:t>
            </w:r>
            <w:proofErr w:type="spellStart"/>
            <w:r w:rsidRPr="006802FC">
              <w:rPr>
                <w:rFonts w:ascii="Times New Roman" w:hAnsi="Times New Roman"/>
                <w:sz w:val="18"/>
                <w:szCs w:val="18"/>
              </w:rPr>
              <w:t>Рыбницкое</w:t>
            </w:r>
            <w:proofErr w:type="spellEnd"/>
            <w:r w:rsidRPr="006802FC">
              <w:rPr>
                <w:rFonts w:ascii="Times New Roman" w:hAnsi="Times New Roman"/>
                <w:sz w:val="18"/>
                <w:szCs w:val="18"/>
              </w:rPr>
              <w:t xml:space="preserve"> ПКХБ», МОУ ДО «Каменская СДЮШОР», МОУ «Каменская ОСШ № 1. </w:t>
            </w:r>
          </w:p>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 xml:space="preserve">На курсовую профессиональную подготовку, переподготовку, повышение квалификации направленно 19 человек (с переходящими с прошлого года 28 человек), первоначальное обучение прошли 11 человек, профессиональную переподготовку прошёл 1 человек и 2 человека повысили квалификацию, из которых трудоустроено 3 человека, 12 человек продолжают обучение, 2 человека отчислены. Обучение проводилось по востребованным на рынке труда профессиям, таким как: тракторист – 1 человек, штукатур-маляр – 1 человек, </w:t>
            </w:r>
            <w:proofErr w:type="spellStart"/>
            <w:r w:rsidRPr="006802FC">
              <w:rPr>
                <w:rFonts w:ascii="Times New Roman" w:hAnsi="Times New Roman"/>
                <w:sz w:val="18"/>
                <w:szCs w:val="18"/>
              </w:rPr>
              <w:t>электрогазосварщик</w:t>
            </w:r>
            <w:proofErr w:type="spellEnd"/>
            <w:r w:rsidRPr="006802FC">
              <w:rPr>
                <w:rFonts w:ascii="Times New Roman" w:hAnsi="Times New Roman"/>
                <w:sz w:val="18"/>
                <w:szCs w:val="18"/>
              </w:rPr>
              <w:t xml:space="preserve"> – 5 человек, парикмахер -2 человека, повар - 5 человек, пользователь ПК - 1 человек, 1С-бухгалтерия - 3 человека, мастер- маникюра – 1 человек.</w:t>
            </w:r>
          </w:p>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В рамках программы «Стажер» в I полугодии 2022 года в Государственную администрацию г. Слободзея и Слободзейского района был направлен 1 человек на должность ведущего специалиста, по окончанию программы обучения гражданин трудоустроен.</w:t>
            </w:r>
          </w:p>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В рамках программы «Шанс» был направлен 1 человек в ГУИПП «Бендерская типография «Полиграфист», по специальности «наладчик полиграфического оборудования», по окончанию программы обучения гражданин трудоустроен.</w:t>
            </w:r>
          </w:p>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В рамках организации занятости несовершеннолетней молодежи в каникулярное время было трудоустроено 351 человек. Работы проводились в администрациях сел и районов Приднестровской Молдавской Республики, Военных комиссариатах городов и районов республики, общеобразовательных учреждениях городов и районов республики,  МУП «Екатерининский парк», ГУ «Республиканский ботанический сад», ГУ «Приднестровский научно - исследовательский институт сельского хозяйства», МУП «</w:t>
            </w:r>
            <w:proofErr w:type="spellStart"/>
            <w:r w:rsidRPr="006802FC">
              <w:rPr>
                <w:rFonts w:ascii="Times New Roman" w:hAnsi="Times New Roman"/>
                <w:sz w:val="18"/>
                <w:szCs w:val="18"/>
              </w:rPr>
              <w:t>Спецзеленстрой</w:t>
            </w:r>
            <w:proofErr w:type="spellEnd"/>
            <w:r w:rsidRPr="006802FC">
              <w:rPr>
                <w:rFonts w:ascii="Times New Roman" w:hAnsi="Times New Roman"/>
                <w:sz w:val="18"/>
                <w:szCs w:val="18"/>
              </w:rPr>
              <w:t xml:space="preserve"> г. Тирасполь», МУ «Централизованная библиотечная система» г. Тирасполь и г. Бендеры, МУ «Культурно – досуговый центр «</w:t>
            </w:r>
            <w:proofErr w:type="spellStart"/>
            <w:r w:rsidRPr="006802FC">
              <w:rPr>
                <w:rFonts w:ascii="Times New Roman" w:hAnsi="Times New Roman"/>
                <w:sz w:val="18"/>
                <w:szCs w:val="18"/>
              </w:rPr>
              <w:t>Шелковик</w:t>
            </w:r>
            <w:proofErr w:type="spellEnd"/>
            <w:r w:rsidRPr="006802FC">
              <w:rPr>
                <w:rFonts w:ascii="Times New Roman" w:hAnsi="Times New Roman"/>
                <w:sz w:val="18"/>
                <w:szCs w:val="18"/>
              </w:rPr>
              <w:t>», МУ «</w:t>
            </w:r>
            <w:proofErr w:type="spellStart"/>
            <w:r w:rsidRPr="006802FC">
              <w:rPr>
                <w:rFonts w:ascii="Times New Roman" w:hAnsi="Times New Roman"/>
                <w:sz w:val="18"/>
                <w:szCs w:val="18"/>
              </w:rPr>
              <w:t>Историко</w:t>
            </w:r>
            <w:proofErr w:type="spellEnd"/>
            <w:r w:rsidRPr="006802FC">
              <w:rPr>
                <w:rFonts w:ascii="Times New Roman" w:hAnsi="Times New Roman"/>
                <w:sz w:val="18"/>
                <w:szCs w:val="18"/>
              </w:rPr>
              <w:t xml:space="preserve"> – краеведческий музей» г. Бендеры, МУ «</w:t>
            </w:r>
            <w:proofErr w:type="spellStart"/>
            <w:r w:rsidRPr="006802FC">
              <w:rPr>
                <w:rFonts w:ascii="Times New Roman" w:hAnsi="Times New Roman"/>
                <w:sz w:val="18"/>
                <w:szCs w:val="18"/>
              </w:rPr>
              <w:t>Слободзейское</w:t>
            </w:r>
            <w:proofErr w:type="spellEnd"/>
            <w:r w:rsidRPr="006802FC">
              <w:rPr>
                <w:rFonts w:ascii="Times New Roman" w:hAnsi="Times New Roman"/>
                <w:sz w:val="18"/>
                <w:szCs w:val="18"/>
              </w:rPr>
              <w:t xml:space="preserve"> РУ </w:t>
            </w:r>
            <w:proofErr w:type="spellStart"/>
            <w:r w:rsidRPr="006802FC">
              <w:rPr>
                <w:rFonts w:ascii="Times New Roman" w:hAnsi="Times New Roman"/>
                <w:sz w:val="18"/>
                <w:szCs w:val="18"/>
              </w:rPr>
              <w:t>ФКСТиМП</w:t>
            </w:r>
            <w:proofErr w:type="spellEnd"/>
            <w:r w:rsidRPr="006802FC">
              <w:rPr>
                <w:rFonts w:ascii="Times New Roman" w:hAnsi="Times New Roman"/>
                <w:sz w:val="18"/>
                <w:szCs w:val="18"/>
              </w:rPr>
              <w:t>», МУП «Спецавтохозяйство» г. Рыбница; ОАО ПСУ «Мэтр» г. Рыбница, МУ «</w:t>
            </w:r>
            <w:proofErr w:type="spellStart"/>
            <w:r w:rsidRPr="006802FC">
              <w:rPr>
                <w:rFonts w:ascii="Times New Roman" w:hAnsi="Times New Roman"/>
                <w:sz w:val="18"/>
                <w:szCs w:val="18"/>
              </w:rPr>
              <w:t>Дубоссарское</w:t>
            </w:r>
            <w:proofErr w:type="spellEnd"/>
            <w:r w:rsidRPr="006802FC">
              <w:rPr>
                <w:rFonts w:ascii="Times New Roman" w:hAnsi="Times New Roman"/>
                <w:sz w:val="18"/>
                <w:szCs w:val="18"/>
              </w:rPr>
              <w:t xml:space="preserve"> управление культуры», МУ «</w:t>
            </w:r>
            <w:proofErr w:type="spellStart"/>
            <w:r w:rsidRPr="006802FC">
              <w:rPr>
                <w:rFonts w:ascii="Times New Roman" w:hAnsi="Times New Roman"/>
                <w:sz w:val="18"/>
                <w:szCs w:val="18"/>
              </w:rPr>
              <w:t>Дубоссарское</w:t>
            </w:r>
            <w:proofErr w:type="spellEnd"/>
            <w:r w:rsidRPr="006802FC">
              <w:rPr>
                <w:rFonts w:ascii="Times New Roman" w:hAnsi="Times New Roman"/>
                <w:sz w:val="18"/>
                <w:szCs w:val="18"/>
              </w:rPr>
              <w:t xml:space="preserve"> УНО», МДОУ «Каменский центр развития ребенка», МОУ ДО «Каменская СДЮШОР. </w:t>
            </w:r>
          </w:p>
          <w:p w:rsidR="00995E9E" w:rsidRPr="005F346F" w:rsidRDefault="006802FC" w:rsidP="000D4889">
            <w:pPr>
              <w:pStyle w:val="af1"/>
              <w:ind w:firstLine="176"/>
              <w:jc w:val="both"/>
              <w:rPr>
                <w:rFonts w:ascii="Times New Roman" w:hAnsi="Times New Roman"/>
                <w:sz w:val="18"/>
                <w:szCs w:val="18"/>
              </w:rPr>
            </w:pPr>
            <w:r w:rsidRPr="006802FC">
              <w:rPr>
                <w:rFonts w:ascii="Times New Roman" w:hAnsi="Times New Roman"/>
                <w:sz w:val="18"/>
                <w:szCs w:val="18"/>
              </w:rPr>
              <w:t>В соответствии с утвержденным планом проверок правильности назначения и выплаты пенсий, пособий и компенсаций Центрами социального страхования и социальной защиты, осуществлялась так же проверка отдела содействия занятости. За период с 1 марта 2020 года по 28 февраля 2022 года – в Центре социального страхования и социальной защиты г. Тирасполь.</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0D4889">
        <w:trPr>
          <w:trHeight w:val="150"/>
        </w:trPr>
        <w:tc>
          <w:tcPr>
            <w:tcW w:w="2687" w:type="dxa"/>
            <w:tcBorders>
              <w:bottom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12. Во исполнение поставленных задач Стороны обязуются:</w:t>
            </w:r>
          </w:p>
        </w:tc>
        <w:tc>
          <w:tcPr>
            <w:tcW w:w="2552" w:type="dxa"/>
            <w:tcBorders>
              <w:bottom w:val="single" w:sz="4" w:space="0" w:color="auto"/>
            </w:tcBorders>
          </w:tcPr>
          <w:p w:rsidR="00995E9E" w:rsidRPr="005F346F" w:rsidRDefault="00995E9E" w:rsidP="000D4889">
            <w:pPr>
              <w:pStyle w:val="af1"/>
              <w:jc w:val="both"/>
              <w:rPr>
                <w:rFonts w:ascii="Times New Roman" w:hAnsi="Times New Roman"/>
                <w:sz w:val="18"/>
                <w:szCs w:val="18"/>
              </w:rPr>
            </w:pPr>
          </w:p>
        </w:tc>
        <w:tc>
          <w:tcPr>
            <w:tcW w:w="8786" w:type="dxa"/>
            <w:gridSpan w:val="2"/>
            <w:tcBorders>
              <w:bottom w:val="single" w:sz="4" w:space="0" w:color="auto"/>
            </w:tcBorders>
          </w:tcPr>
          <w:p w:rsidR="00995E9E" w:rsidRPr="005F346F" w:rsidRDefault="00995E9E" w:rsidP="000D4889">
            <w:pPr>
              <w:pStyle w:val="af1"/>
              <w:ind w:firstLine="176"/>
              <w:jc w:val="both"/>
              <w:rPr>
                <w:rFonts w:ascii="Times New Roman" w:hAnsi="Times New Roman"/>
                <w:sz w:val="18"/>
                <w:szCs w:val="18"/>
              </w:rPr>
            </w:pPr>
          </w:p>
        </w:tc>
        <w:tc>
          <w:tcPr>
            <w:tcW w:w="1846" w:type="dxa"/>
            <w:tcBorders>
              <w:bottom w:val="single" w:sz="4" w:space="0" w:color="auto"/>
            </w:tcBorders>
          </w:tcPr>
          <w:p w:rsidR="00995E9E" w:rsidRPr="005F346F" w:rsidRDefault="00995E9E" w:rsidP="000D4889">
            <w:pPr>
              <w:pStyle w:val="af1"/>
              <w:jc w:val="both"/>
              <w:rPr>
                <w:rFonts w:ascii="Times New Roman" w:hAnsi="Times New Roman"/>
                <w:sz w:val="18"/>
                <w:szCs w:val="18"/>
              </w:rPr>
            </w:pPr>
          </w:p>
        </w:tc>
      </w:tr>
      <w:tr w:rsidR="00995E9E" w:rsidRPr="005F346F" w:rsidTr="000D4889">
        <w:trPr>
          <w:trHeight w:val="1241"/>
        </w:trPr>
        <w:tc>
          <w:tcPr>
            <w:tcW w:w="2687" w:type="dxa"/>
            <w:tcBorders>
              <w:top w:val="single" w:sz="4" w:space="0" w:color="auto"/>
              <w:bottom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а) содействовать занятости работников, высвобождаемых в результате ликвидации организации, сокращения численности и (или) штата работников организации</w:t>
            </w:r>
          </w:p>
        </w:tc>
        <w:tc>
          <w:tcPr>
            <w:tcW w:w="2552" w:type="dxa"/>
            <w:tcBorders>
              <w:top w:val="single" w:sz="4" w:space="0" w:color="auto"/>
              <w:bottom w:val="single" w:sz="4" w:space="0" w:color="auto"/>
            </w:tcBorders>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lang w:eastAsia="en-US"/>
              </w:rPr>
              <w:t>Осуществляется в порядке текущей деятельности</w:t>
            </w:r>
          </w:p>
        </w:tc>
        <w:tc>
          <w:tcPr>
            <w:tcW w:w="8786" w:type="dxa"/>
            <w:gridSpan w:val="2"/>
            <w:tcBorders>
              <w:top w:val="single" w:sz="4" w:space="0" w:color="auto"/>
              <w:bottom w:val="single" w:sz="4" w:space="0" w:color="auto"/>
            </w:tcBorders>
          </w:tcPr>
          <w:p w:rsidR="00995E9E" w:rsidRPr="005F346F" w:rsidRDefault="006802FC" w:rsidP="00841078">
            <w:pPr>
              <w:pStyle w:val="af1"/>
              <w:jc w:val="both"/>
              <w:rPr>
                <w:rFonts w:ascii="Times New Roman" w:hAnsi="Times New Roman"/>
                <w:sz w:val="18"/>
                <w:szCs w:val="18"/>
              </w:rPr>
            </w:pPr>
            <w:r w:rsidRPr="006802FC">
              <w:rPr>
                <w:rFonts w:ascii="Times New Roman" w:hAnsi="Times New Roman"/>
                <w:sz w:val="18"/>
                <w:szCs w:val="18"/>
              </w:rPr>
              <w:t>В течение 1 полугодия 2022 года - 32 организации республики представили в Центры информацию о предстоящем проведении мероприятий по увольнению работников в связи с ликвидацией организации, сокращением численности или штата работников организации. В связи с проведением данных мероприятий к увольнению был намечено 188 работников, зарегистрировано в Центрах - 68 человека, из них трудоустроено – 13 человек.</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0D4889">
        <w:trPr>
          <w:trHeight w:val="255"/>
        </w:trPr>
        <w:tc>
          <w:tcPr>
            <w:tcW w:w="2687" w:type="dxa"/>
            <w:vMerge w:val="restart"/>
            <w:tcBorders>
              <w:top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б) не допускать подмены трудовых отношений заключением договоров гражданско-правового характера</w:t>
            </w:r>
          </w:p>
        </w:tc>
        <w:tc>
          <w:tcPr>
            <w:tcW w:w="2552" w:type="dxa"/>
            <w:vMerge w:val="restart"/>
            <w:tcBorders>
              <w:top w:val="single" w:sz="4" w:space="0" w:color="auto"/>
            </w:tcBorders>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top w:val="single" w:sz="4" w:space="0" w:color="auto"/>
              <w:bottom w:val="single" w:sz="4" w:space="0" w:color="auto"/>
            </w:tcBorders>
          </w:tcPr>
          <w:p w:rsidR="006802FC" w:rsidRPr="006802FC"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В соответствии с пунктом 4 статьи 11 Трудового кодекса Приднестровской Молдавской Республики в тех случаях, когда судом установлено, что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 Приднестровской Молдавской Республики.</w:t>
            </w:r>
          </w:p>
          <w:p w:rsidR="00995E9E" w:rsidRPr="005F346F" w:rsidRDefault="006802FC" w:rsidP="000D4889">
            <w:pPr>
              <w:spacing w:after="0" w:line="240" w:lineRule="auto"/>
              <w:ind w:firstLine="176"/>
              <w:jc w:val="both"/>
              <w:rPr>
                <w:rFonts w:ascii="Times New Roman" w:hAnsi="Times New Roman"/>
                <w:sz w:val="18"/>
                <w:szCs w:val="18"/>
              </w:rPr>
            </w:pPr>
            <w:r w:rsidRPr="006802FC">
              <w:rPr>
                <w:rFonts w:ascii="Times New Roman" w:hAnsi="Times New Roman"/>
                <w:sz w:val="18"/>
                <w:szCs w:val="18"/>
              </w:rPr>
              <w:t xml:space="preserve">Таким образом, с учетом того, что факты подмены трудового договора договором гражданско-правового характера устанавливаются судом, при выявлении при проведении мероприятий по контролю (надзору) случаев </w:t>
            </w:r>
            <w:r w:rsidRPr="006802FC">
              <w:rPr>
                <w:rFonts w:ascii="Times New Roman" w:hAnsi="Times New Roman"/>
                <w:sz w:val="18"/>
                <w:szCs w:val="18"/>
              </w:rPr>
              <w:lastRenderedPageBreak/>
              <w:t>заключения с гражданами договоров гражданско-правового характера, которые фактически регулируют трудовые отношения, Министерством юстиции Приднестровской Молдавской Республики рекомендуется гражданам за защитой нарушенных прав обратиться в суд.</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lastRenderedPageBreak/>
              <w:t>МЮ</w:t>
            </w:r>
          </w:p>
        </w:tc>
      </w:tr>
      <w:tr w:rsidR="00995E9E" w:rsidRPr="005F346F" w:rsidTr="000D4889">
        <w:trPr>
          <w:trHeight w:val="53"/>
        </w:trPr>
        <w:tc>
          <w:tcPr>
            <w:tcW w:w="2687" w:type="dxa"/>
            <w:vMerge/>
          </w:tcPr>
          <w:p w:rsidR="00995E9E" w:rsidRPr="005F346F" w:rsidRDefault="00995E9E" w:rsidP="000D4889">
            <w:pPr>
              <w:pStyle w:val="af1"/>
              <w:jc w:val="both"/>
              <w:rPr>
                <w:rFonts w:ascii="Times New Roman" w:hAnsi="Times New Roman"/>
                <w:sz w:val="24"/>
                <w:szCs w:val="24"/>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6802FC" w:rsidP="000D4889">
            <w:pPr>
              <w:pStyle w:val="af1"/>
              <w:ind w:firstLine="176"/>
              <w:jc w:val="both"/>
              <w:rPr>
                <w:rFonts w:ascii="Times New Roman" w:hAnsi="Times New Roman"/>
                <w:sz w:val="18"/>
                <w:szCs w:val="18"/>
              </w:rPr>
            </w:pPr>
            <w:r w:rsidRPr="006802FC">
              <w:rPr>
                <w:rFonts w:ascii="Times New Roman" w:hAnsi="Times New Roman"/>
                <w:sz w:val="18"/>
                <w:szCs w:val="18"/>
              </w:rPr>
              <w:t>Со всеми работниками заключаются бессрочные либо срочные трудовые договора, а также в случае производственной необходимости заключаются договора гражданско-правового характера.</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0D4889">
        <w:trPr>
          <w:trHeight w:val="53"/>
        </w:trPr>
        <w:tc>
          <w:tcPr>
            <w:tcW w:w="2687" w:type="dxa"/>
            <w:vMerge/>
          </w:tcPr>
          <w:p w:rsidR="00995E9E" w:rsidRPr="005F346F" w:rsidRDefault="00995E9E" w:rsidP="000D4889">
            <w:pPr>
              <w:pStyle w:val="af1"/>
              <w:jc w:val="both"/>
              <w:rPr>
                <w:rFonts w:ascii="Times New Roman" w:hAnsi="Times New Roman"/>
                <w:sz w:val="24"/>
                <w:szCs w:val="24"/>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B0166F" w:rsidP="000D4889">
            <w:pPr>
              <w:pStyle w:val="af1"/>
              <w:ind w:firstLine="176"/>
              <w:jc w:val="both"/>
              <w:rPr>
                <w:rFonts w:ascii="Times New Roman" w:hAnsi="Times New Roman"/>
                <w:sz w:val="18"/>
                <w:szCs w:val="18"/>
              </w:rPr>
            </w:pPr>
            <w:r w:rsidRPr="00B0166F">
              <w:rPr>
                <w:rFonts w:ascii="Times New Roman" w:hAnsi="Times New Roman"/>
                <w:sz w:val="18"/>
                <w:szCs w:val="18"/>
              </w:rPr>
              <w:t>В целях обеспечения подготовки квалифицированных рабочих в соответствии с потребностями экономики республики и повышения качества профессионального образования на предприятиях легкой промышленности города внедряются проекты по практико-ориентированному (дуальному) обучению.</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0D4889">
        <w:trPr>
          <w:trHeight w:val="398"/>
        </w:trPr>
        <w:tc>
          <w:tcPr>
            <w:tcW w:w="2687" w:type="dxa"/>
            <w:vMerge/>
          </w:tcPr>
          <w:p w:rsidR="00995E9E" w:rsidRPr="005F346F" w:rsidRDefault="00995E9E" w:rsidP="000D4889">
            <w:pPr>
              <w:pStyle w:val="af1"/>
              <w:jc w:val="both"/>
              <w:rPr>
                <w:rFonts w:ascii="Times New Roman" w:hAnsi="Times New Roman"/>
                <w:sz w:val="24"/>
                <w:szCs w:val="24"/>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FD0177" w:rsidRPr="005F346F" w:rsidRDefault="00B0166F" w:rsidP="000D4889">
            <w:pPr>
              <w:pStyle w:val="af1"/>
              <w:ind w:firstLine="176"/>
              <w:jc w:val="both"/>
              <w:rPr>
                <w:rFonts w:ascii="Times New Roman" w:hAnsi="Times New Roman"/>
                <w:sz w:val="18"/>
                <w:szCs w:val="18"/>
              </w:rPr>
            </w:pPr>
            <w:r w:rsidRPr="00B0166F">
              <w:rPr>
                <w:rFonts w:ascii="Times New Roman" w:hAnsi="Times New Roman"/>
                <w:sz w:val="18"/>
                <w:szCs w:val="18"/>
              </w:rPr>
              <w:t>Трудовые отношения с работниками Государственной администрации г. Днестровск и подведомственных учреждений оформляются в соответствии с Трудовым кодексом Приднестровской Молдавской Республики</w:t>
            </w:r>
            <w:r w:rsidR="00C001B5">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0D4889">
        <w:trPr>
          <w:trHeight w:val="53"/>
        </w:trPr>
        <w:tc>
          <w:tcPr>
            <w:tcW w:w="2687" w:type="dxa"/>
            <w:vMerge/>
          </w:tcPr>
          <w:p w:rsidR="00995E9E" w:rsidRPr="005F346F" w:rsidRDefault="00995E9E" w:rsidP="000D4889">
            <w:pPr>
              <w:pStyle w:val="af1"/>
              <w:jc w:val="both"/>
              <w:rPr>
                <w:rFonts w:ascii="Times New Roman" w:hAnsi="Times New Roman"/>
                <w:sz w:val="24"/>
                <w:szCs w:val="24"/>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995E9E" w:rsidP="000D4889">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96"/>
        </w:trPr>
        <w:tc>
          <w:tcPr>
            <w:tcW w:w="2687" w:type="dxa"/>
            <w:vMerge/>
          </w:tcPr>
          <w:p w:rsidR="00995E9E" w:rsidRPr="005F346F" w:rsidRDefault="00995E9E" w:rsidP="000D4889">
            <w:pPr>
              <w:pStyle w:val="af1"/>
              <w:jc w:val="both"/>
              <w:rPr>
                <w:rFonts w:ascii="Times New Roman" w:hAnsi="Times New Roman"/>
                <w:sz w:val="24"/>
                <w:szCs w:val="24"/>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95E9E" w:rsidRPr="005F346F" w:rsidRDefault="00230C15" w:rsidP="000D4889">
            <w:pPr>
              <w:pStyle w:val="af1"/>
              <w:ind w:firstLine="176"/>
              <w:jc w:val="both"/>
              <w:rPr>
                <w:rFonts w:ascii="Times New Roman" w:hAnsi="Times New Roman"/>
                <w:sz w:val="18"/>
                <w:szCs w:val="18"/>
              </w:rPr>
            </w:pPr>
            <w:r w:rsidRPr="005F346F">
              <w:rPr>
                <w:rFonts w:ascii="Times New Roman" w:hAnsi="Times New Roman"/>
                <w:sz w:val="18"/>
                <w:szCs w:val="18"/>
              </w:rPr>
              <w:t>Требования согласно заключенных трудовых договоров гражданско-правового характера осуществляется в порядке текущей деятельности</w:t>
            </w:r>
            <w:r w:rsidR="00C001B5">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165"/>
        </w:trPr>
        <w:tc>
          <w:tcPr>
            <w:tcW w:w="2687" w:type="dxa"/>
            <w:vMerge/>
          </w:tcPr>
          <w:p w:rsidR="00995E9E" w:rsidRPr="005F346F" w:rsidRDefault="00995E9E" w:rsidP="000D4889">
            <w:pPr>
              <w:pStyle w:val="af1"/>
              <w:jc w:val="both"/>
              <w:rPr>
                <w:rFonts w:ascii="Times New Roman" w:hAnsi="Times New Roman"/>
                <w:sz w:val="24"/>
                <w:szCs w:val="24"/>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995E9E" w:rsidRPr="005F346F" w:rsidRDefault="00B0166F" w:rsidP="000D4889">
            <w:pPr>
              <w:pStyle w:val="af1"/>
              <w:ind w:firstLine="176"/>
              <w:jc w:val="both"/>
              <w:rPr>
                <w:rFonts w:ascii="Times New Roman" w:hAnsi="Times New Roman"/>
                <w:sz w:val="18"/>
                <w:szCs w:val="18"/>
              </w:rPr>
            </w:pPr>
            <w:r w:rsidRPr="00B0166F">
              <w:rPr>
                <w:rFonts w:ascii="Times New Roman" w:hAnsi="Times New Roman"/>
                <w:sz w:val="18"/>
                <w:szCs w:val="18"/>
              </w:rPr>
              <w:t>Все соглашения между работником и работодателем заключаются в соответствии с требованиями ТК ПМР, а также Законом «О государственной гражданской службе Приднестровской Молдавской Республики», подмены трудовых отношений не допускалось.</w:t>
            </w:r>
          </w:p>
        </w:tc>
        <w:tc>
          <w:tcPr>
            <w:tcW w:w="1846" w:type="dxa"/>
            <w:tcBorders>
              <w:top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0D4889">
            <w:pPr>
              <w:pStyle w:val="af1"/>
              <w:ind w:firstLine="176"/>
              <w:jc w:val="both"/>
              <w:rPr>
                <w:rFonts w:ascii="Times New Roman" w:hAnsi="Times New Roman"/>
                <w:sz w:val="18"/>
                <w:szCs w:val="18"/>
              </w:rPr>
            </w:pPr>
            <w:r w:rsidRPr="005F346F">
              <w:rPr>
                <w:rFonts w:ascii="Times New Roman" w:hAnsi="Times New Roman"/>
                <w:sz w:val="18"/>
                <w:szCs w:val="18"/>
              </w:rPr>
              <w:t>Соблюдалось в текущей деятельности.</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0D4889">
        <w:trPr>
          <w:trHeight w:val="416"/>
        </w:trPr>
        <w:tc>
          <w:tcPr>
            <w:tcW w:w="2687" w:type="dxa"/>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в) принимать меры по вовлечению в экономическую деятельность незанятого населения</w:t>
            </w:r>
          </w:p>
        </w:tc>
        <w:tc>
          <w:tcPr>
            <w:tcW w:w="2552" w:type="dxa"/>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bottom w:val="single" w:sz="4" w:space="0" w:color="auto"/>
            </w:tcBorders>
          </w:tcPr>
          <w:p w:rsidR="00B0166F" w:rsidRPr="00B0166F" w:rsidRDefault="00B0166F" w:rsidP="000D4889">
            <w:pPr>
              <w:tabs>
                <w:tab w:val="left" w:pos="343"/>
              </w:tabs>
              <w:spacing w:after="0" w:line="240" w:lineRule="auto"/>
              <w:ind w:firstLine="176"/>
              <w:jc w:val="both"/>
              <w:rPr>
                <w:rFonts w:ascii="Times New Roman" w:eastAsia="Calibri" w:hAnsi="Times New Roman"/>
                <w:sz w:val="18"/>
                <w:szCs w:val="18"/>
              </w:rPr>
            </w:pPr>
            <w:r w:rsidRPr="00B0166F">
              <w:rPr>
                <w:rFonts w:ascii="Times New Roman" w:eastAsia="Calibri" w:hAnsi="Times New Roman"/>
                <w:sz w:val="18"/>
                <w:szCs w:val="18"/>
              </w:rPr>
              <w:t>в) Численность граждан, обратившихся в 1 полугодии 2022 года в Центры социального страхования городов и (районов), за содействием в поиске подходящей работы – 7 662 человека;</w:t>
            </w:r>
          </w:p>
          <w:p w:rsidR="00B0166F" w:rsidRPr="00B0166F" w:rsidRDefault="00B0166F" w:rsidP="000D4889">
            <w:pPr>
              <w:tabs>
                <w:tab w:val="left" w:pos="343"/>
              </w:tabs>
              <w:spacing w:after="0" w:line="240" w:lineRule="auto"/>
              <w:ind w:firstLine="176"/>
              <w:jc w:val="both"/>
              <w:rPr>
                <w:rFonts w:ascii="Times New Roman" w:eastAsia="Calibri" w:hAnsi="Times New Roman"/>
                <w:sz w:val="18"/>
                <w:szCs w:val="18"/>
              </w:rPr>
            </w:pPr>
            <w:r w:rsidRPr="00B0166F">
              <w:rPr>
                <w:rFonts w:ascii="Times New Roman" w:eastAsia="Calibri" w:hAnsi="Times New Roman"/>
                <w:sz w:val="18"/>
                <w:szCs w:val="18"/>
              </w:rPr>
              <w:t>- количество граждан, зарегистрированных в отделах содействия занятости Центров социального страхования городов и (районов) в качестве ищущих работу – 2 807 человек, количество граждан, признанных безработными – 1 435 человек.</w:t>
            </w:r>
          </w:p>
          <w:p w:rsidR="00B0166F" w:rsidRPr="00B0166F" w:rsidRDefault="00B0166F" w:rsidP="000D4889">
            <w:pPr>
              <w:tabs>
                <w:tab w:val="left" w:pos="343"/>
              </w:tabs>
              <w:spacing w:after="0" w:line="240" w:lineRule="auto"/>
              <w:ind w:firstLine="176"/>
              <w:jc w:val="both"/>
              <w:rPr>
                <w:rFonts w:ascii="Times New Roman" w:eastAsia="Calibri" w:hAnsi="Times New Roman"/>
                <w:sz w:val="18"/>
                <w:szCs w:val="18"/>
              </w:rPr>
            </w:pPr>
            <w:r w:rsidRPr="00B0166F">
              <w:rPr>
                <w:rFonts w:ascii="Times New Roman" w:eastAsia="Calibri" w:hAnsi="Times New Roman"/>
                <w:sz w:val="18"/>
                <w:szCs w:val="18"/>
              </w:rPr>
              <w:t>С целью создания условий для вовлечения в экономическую деятельность незанятого населения для работодателей созданы условия подачи сведений о наличии у них свободных рабочих мест, вакантных должностей посредством размещения в электронной форме на официальном сайте Фонда. Количество заявленных вакансий в Центры за 1 полугодие 2022 года – 2 929 вакансий.</w:t>
            </w:r>
          </w:p>
          <w:p w:rsidR="00B0166F" w:rsidRPr="00B0166F" w:rsidRDefault="00B0166F" w:rsidP="000D4889">
            <w:pPr>
              <w:tabs>
                <w:tab w:val="left" w:pos="343"/>
              </w:tabs>
              <w:spacing w:after="0" w:line="240" w:lineRule="auto"/>
              <w:ind w:firstLine="176"/>
              <w:jc w:val="both"/>
              <w:rPr>
                <w:rFonts w:ascii="Times New Roman" w:eastAsia="Calibri" w:hAnsi="Times New Roman"/>
                <w:sz w:val="18"/>
                <w:szCs w:val="18"/>
              </w:rPr>
            </w:pPr>
            <w:r w:rsidRPr="00B0166F">
              <w:rPr>
                <w:rFonts w:ascii="Times New Roman" w:eastAsia="Calibri" w:hAnsi="Times New Roman"/>
                <w:sz w:val="18"/>
                <w:szCs w:val="18"/>
              </w:rPr>
              <w:t>Так же на официальном сайте Фонда функционирует раздел «Ищу работу» в котором граждане имеют возможность разместить свое резюме, а работодатели получают информацию о соискателях рабочих мест.</w:t>
            </w:r>
          </w:p>
          <w:p w:rsidR="00995E9E" w:rsidRPr="005F346F" w:rsidRDefault="00B0166F" w:rsidP="000D4889">
            <w:pPr>
              <w:tabs>
                <w:tab w:val="left" w:pos="343"/>
              </w:tabs>
              <w:spacing w:after="0" w:line="240" w:lineRule="auto"/>
              <w:ind w:firstLine="176"/>
              <w:jc w:val="both"/>
              <w:rPr>
                <w:rFonts w:ascii="Times New Roman" w:eastAsia="Calibri" w:hAnsi="Times New Roman"/>
                <w:sz w:val="18"/>
                <w:szCs w:val="18"/>
              </w:rPr>
            </w:pPr>
            <w:r w:rsidRPr="00B0166F">
              <w:rPr>
                <w:rFonts w:ascii="Times New Roman" w:eastAsia="Calibri" w:hAnsi="Times New Roman"/>
                <w:sz w:val="18"/>
                <w:szCs w:val="18"/>
              </w:rPr>
              <w:t>Количество размещённых резюме граждан, ищущих работу - 272, из них при участии сотрудников Центров размещено резюме на сайт Фонда – 199.</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F220D2" w:rsidRPr="005F346F" w:rsidTr="00F220D2">
        <w:trPr>
          <w:trHeight w:val="196"/>
        </w:trPr>
        <w:tc>
          <w:tcPr>
            <w:tcW w:w="2687" w:type="dxa"/>
            <w:vMerge w:val="restart"/>
          </w:tcPr>
          <w:p w:rsidR="00F220D2" w:rsidRPr="005F346F" w:rsidRDefault="00F220D2" w:rsidP="000D4889">
            <w:pPr>
              <w:pStyle w:val="af1"/>
              <w:jc w:val="both"/>
              <w:rPr>
                <w:rFonts w:ascii="Times New Roman" w:hAnsi="Times New Roman"/>
                <w:sz w:val="18"/>
                <w:szCs w:val="18"/>
              </w:rPr>
            </w:pPr>
            <w:r w:rsidRPr="005F346F">
              <w:rPr>
                <w:rFonts w:ascii="Times New Roman" w:hAnsi="Times New Roman"/>
                <w:sz w:val="18"/>
                <w:szCs w:val="18"/>
              </w:rPr>
              <w:t>г) разработать и внедрить механизм стимулирования работодателей, развивающих собственную учебно-производственную базу, создающих для работников условия для получения профессионального образования, участвующих в подготовке кадров по программе практико-ориентированного (дуального) образования</w:t>
            </w:r>
          </w:p>
        </w:tc>
        <w:tc>
          <w:tcPr>
            <w:tcW w:w="2552" w:type="dxa"/>
            <w:vMerge w:val="restart"/>
          </w:tcPr>
          <w:p w:rsidR="00F220D2" w:rsidRPr="005F346F" w:rsidRDefault="00F220D2"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Подготовка предложений по внесению изменений и дополнений в законодательство Приднестровской Молдавской Республики</w:t>
            </w:r>
          </w:p>
        </w:tc>
        <w:tc>
          <w:tcPr>
            <w:tcW w:w="8786" w:type="dxa"/>
            <w:gridSpan w:val="2"/>
            <w:tcBorders>
              <w:top w:val="single" w:sz="4" w:space="0" w:color="auto"/>
            </w:tcBorders>
          </w:tcPr>
          <w:p w:rsidR="00F220D2" w:rsidRPr="00584013" w:rsidRDefault="00F220D2" w:rsidP="000D4889">
            <w:pPr>
              <w:spacing w:after="0" w:line="240" w:lineRule="auto"/>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xml:space="preserve">В отчетном периоде законодательные инициативы не разрабатывались. </w:t>
            </w:r>
          </w:p>
          <w:p w:rsidR="00F220D2" w:rsidRPr="005F346F" w:rsidRDefault="00F220D2" w:rsidP="000D4889">
            <w:pPr>
              <w:pStyle w:val="af1"/>
              <w:ind w:firstLine="176"/>
              <w:jc w:val="both"/>
              <w:rPr>
                <w:rFonts w:ascii="Times New Roman" w:hAnsi="Times New Roman"/>
                <w:sz w:val="18"/>
                <w:szCs w:val="18"/>
              </w:rPr>
            </w:pPr>
            <w:r w:rsidRPr="00584013">
              <w:rPr>
                <w:rFonts w:ascii="Times New Roman" w:eastAsia="Calibri" w:hAnsi="Times New Roman"/>
                <w:sz w:val="18"/>
                <w:szCs w:val="18"/>
                <w:lang w:eastAsia="en-US"/>
              </w:rPr>
              <w:t>Реализация мероприятий по настоящему подпункту проводилась в рамках принятых ранее нормативных правовых актов.</w:t>
            </w:r>
          </w:p>
        </w:tc>
        <w:tc>
          <w:tcPr>
            <w:tcW w:w="1846" w:type="dxa"/>
          </w:tcPr>
          <w:p w:rsidR="00F220D2" w:rsidRPr="005F346F" w:rsidRDefault="00F220D2"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584013" w:rsidRPr="005F346F" w:rsidTr="000D4889">
        <w:trPr>
          <w:trHeight w:val="1018"/>
        </w:trPr>
        <w:tc>
          <w:tcPr>
            <w:tcW w:w="2687" w:type="dxa"/>
            <w:vMerge/>
          </w:tcPr>
          <w:p w:rsidR="00584013" w:rsidRPr="005F346F" w:rsidRDefault="00584013" w:rsidP="000D4889">
            <w:pPr>
              <w:pStyle w:val="af1"/>
              <w:jc w:val="both"/>
            </w:pPr>
          </w:p>
        </w:tc>
        <w:tc>
          <w:tcPr>
            <w:tcW w:w="2552" w:type="dxa"/>
            <w:vMerge/>
          </w:tcPr>
          <w:p w:rsidR="00584013" w:rsidRPr="005F346F" w:rsidRDefault="00584013" w:rsidP="000D4889">
            <w:pPr>
              <w:pStyle w:val="af1"/>
              <w:jc w:val="both"/>
            </w:pPr>
          </w:p>
        </w:tc>
        <w:tc>
          <w:tcPr>
            <w:tcW w:w="8786" w:type="dxa"/>
            <w:gridSpan w:val="2"/>
            <w:tcBorders>
              <w:top w:val="single" w:sz="4" w:space="0" w:color="auto"/>
              <w:bottom w:val="single" w:sz="4" w:space="0" w:color="auto"/>
            </w:tcBorders>
          </w:tcPr>
          <w:p w:rsidR="00584013" w:rsidRPr="00584013" w:rsidRDefault="00584013" w:rsidP="000D4889">
            <w:pPr>
              <w:spacing w:after="0" w:line="240" w:lineRule="auto"/>
              <w:ind w:firstLine="318"/>
              <w:jc w:val="both"/>
              <w:rPr>
                <w:rFonts w:ascii="Times New Roman" w:hAnsi="Times New Roman"/>
                <w:sz w:val="18"/>
                <w:szCs w:val="18"/>
              </w:rPr>
            </w:pPr>
            <w:r w:rsidRPr="00584013">
              <w:rPr>
                <w:rFonts w:ascii="Times New Roman" w:hAnsi="Times New Roman"/>
                <w:sz w:val="18"/>
                <w:szCs w:val="18"/>
              </w:rPr>
              <w:t>Согласован проект Постановления Правительства ПМР «О внесении дополнения в постановление Правительства Приднестровской Молдавской Республики от 19 января 2018 года № 15 «Об утверждении Положения о практико-ориентированной (дуальной) системе подготовки кадров».</w:t>
            </w:r>
          </w:p>
          <w:p w:rsidR="00584013" w:rsidRPr="00584013" w:rsidRDefault="00584013" w:rsidP="000D4889">
            <w:pPr>
              <w:spacing w:after="0" w:line="240" w:lineRule="auto"/>
              <w:jc w:val="both"/>
              <w:rPr>
                <w:rFonts w:ascii="Times New Roman" w:hAnsi="Times New Roman"/>
                <w:strike/>
              </w:rPr>
            </w:pPr>
            <w:r w:rsidRPr="00584013">
              <w:rPr>
                <w:rFonts w:ascii="Times New Roman" w:hAnsi="Times New Roman"/>
                <w:sz w:val="18"/>
                <w:szCs w:val="18"/>
              </w:rPr>
              <w:t>На базе ГОУ СПО «Тираспольский аграрно-технический колледж» открыты курсы трактористов без отрыва от производства. В текущем году поступило на учебу 22 человек все успешно сдали экзамены и завершили учебу.</w:t>
            </w:r>
          </w:p>
        </w:tc>
        <w:tc>
          <w:tcPr>
            <w:tcW w:w="1846" w:type="dxa"/>
            <w:tcBorders>
              <w:top w:val="single" w:sz="4" w:space="0" w:color="auto"/>
              <w:bottom w:val="single" w:sz="4" w:space="0" w:color="auto"/>
            </w:tcBorders>
          </w:tcPr>
          <w:p w:rsidR="00584013" w:rsidRPr="005F346F" w:rsidRDefault="00584013" w:rsidP="000D4889">
            <w:pPr>
              <w:pStyle w:val="af1"/>
              <w:jc w:val="center"/>
              <w:rPr>
                <w:rFonts w:ascii="Times New Roman" w:hAnsi="Times New Roman"/>
                <w:sz w:val="18"/>
                <w:szCs w:val="18"/>
              </w:rPr>
            </w:pPr>
            <w:proofErr w:type="spellStart"/>
            <w:r w:rsidRPr="005F346F">
              <w:rPr>
                <w:rFonts w:ascii="Times New Roman" w:hAnsi="Times New Roman"/>
                <w:sz w:val="18"/>
                <w:szCs w:val="18"/>
              </w:rPr>
              <w:t>МСХиПР</w:t>
            </w:r>
            <w:proofErr w:type="spellEnd"/>
          </w:p>
        </w:tc>
      </w:tr>
      <w:tr w:rsidR="00995E9E" w:rsidRPr="005F346F" w:rsidTr="000D4889">
        <w:trPr>
          <w:trHeight w:val="130"/>
        </w:trPr>
        <w:tc>
          <w:tcPr>
            <w:tcW w:w="2687" w:type="dxa"/>
            <w:vMerge/>
          </w:tcPr>
          <w:p w:rsidR="00995E9E" w:rsidRPr="005F346F" w:rsidRDefault="00995E9E" w:rsidP="000D4889">
            <w:pPr>
              <w:pStyle w:val="af1"/>
              <w:jc w:val="both"/>
            </w:pPr>
          </w:p>
        </w:tc>
        <w:tc>
          <w:tcPr>
            <w:tcW w:w="2552" w:type="dxa"/>
            <w:vMerge/>
          </w:tcPr>
          <w:p w:rsidR="00995E9E" w:rsidRPr="005F346F" w:rsidRDefault="00995E9E" w:rsidP="000D4889">
            <w:pPr>
              <w:pStyle w:val="af1"/>
              <w:jc w:val="both"/>
            </w:pPr>
          </w:p>
        </w:tc>
        <w:tc>
          <w:tcPr>
            <w:tcW w:w="8786" w:type="dxa"/>
            <w:gridSpan w:val="2"/>
            <w:tcBorders>
              <w:top w:val="single" w:sz="4" w:space="0" w:color="auto"/>
              <w:bottom w:val="single" w:sz="4" w:space="0" w:color="auto"/>
            </w:tcBorders>
          </w:tcPr>
          <w:p w:rsidR="00FD5988" w:rsidRPr="005F346F" w:rsidRDefault="00584013" w:rsidP="000D4889">
            <w:pPr>
              <w:pStyle w:val="af1"/>
              <w:ind w:firstLine="176"/>
              <w:jc w:val="both"/>
              <w:rPr>
                <w:rFonts w:ascii="Times New Roman" w:hAnsi="Times New Roman"/>
                <w:sz w:val="18"/>
                <w:szCs w:val="18"/>
              </w:rPr>
            </w:pPr>
            <w:r w:rsidRPr="00584013">
              <w:rPr>
                <w:rFonts w:ascii="Times New Roman" w:hAnsi="Times New Roman"/>
                <w:sz w:val="18"/>
                <w:szCs w:val="18"/>
              </w:rPr>
              <w:t>В целях обеспечения подготовки квалифицированных рабочих в соответствии с потребностями экономики республики и повышения качества профессионального образования на предприятиях легкой промышленности города внедряются проекты по практико-ориентированному (дуальному) обучению.</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0D4889">
        <w:trPr>
          <w:trHeight w:val="156"/>
        </w:trPr>
        <w:tc>
          <w:tcPr>
            <w:tcW w:w="2687" w:type="dxa"/>
            <w:vMerge/>
          </w:tcPr>
          <w:p w:rsidR="00995E9E" w:rsidRPr="005F346F" w:rsidRDefault="00995E9E" w:rsidP="000D4889">
            <w:pPr>
              <w:pStyle w:val="af1"/>
              <w:jc w:val="both"/>
            </w:pPr>
          </w:p>
        </w:tc>
        <w:tc>
          <w:tcPr>
            <w:tcW w:w="2552" w:type="dxa"/>
            <w:vMerge/>
          </w:tcPr>
          <w:p w:rsidR="00995E9E" w:rsidRPr="005F346F" w:rsidRDefault="00995E9E" w:rsidP="000D4889">
            <w:pPr>
              <w:pStyle w:val="af1"/>
              <w:jc w:val="both"/>
            </w:pPr>
          </w:p>
        </w:tc>
        <w:tc>
          <w:tcPr>
            <w:tcW w:w="8786" w:type="dxa"/>
            <w:gridSpan w:val="2"/>
            <w:tcBorders>
              <w:top w:val="single" w:sz="4" w:space="0" w:color="auto"/>
              <w:bottom w:val="single" w:sz="4" w:space="0" w:color="auto"/>
            </w:tcBorders>
          </w:tcPr>
          <w:p w:rsidR="00995E9E" w:rsidRPr="005F346F" w:rsidRDefault="00995E9E" w:rsidP="000D4889">
            <w:pPr>
              <w:pStyle w:val="af1"/>
              <w:ind w:firstLine="176"/>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143"/>
        </w:trPr>
        <w:tc>
          <w:tcPr>
            <w:tcW w:w="2687" w:type="dxa"/>
            <w:vMerge/>
          </w:tcPr>
          <w:p w:rsidR="00995E9E" w:rsidRPr="005F346F" w:rsidRDefault="00995E9E" w:rsidP="000D4889">
            <w:pPr>
              <w:pStyle w:val="af1"/>
              <w:jc w:val="both"/>
            </w:pPr>
          </w:p>
        </w:tc>
        <w:tc>
          <w:tcPr>
            <w:tcW w:w="2552" w:type="dxa"/>
            <w:vMerge/>
          </w:tcPr>
          <w:p w:rsidR="00995E9E" w:rsidRPr="005F346F" w:rsidRDefault="00995E9E" w:rsidP="000D4889">
            <w:pPr>
              <w:pStyle w:val="af1"/>
              <w:jc w:val="both"/>
            </w:pPr>
          </w:p>
        </w:tc>
        <w:tc>
          <w:tcPr>
            <w:tcW w:w="8786" w:type="dxa"/>
            <w:gridSpan w:val="2"/>
            <w:tcBorders>
              <w:top w:val="single" w:sz="4" w:space="0" w:color="auto"/>
              <w:bottom w:val="single" w:sz="4" w:space="0" w:color="auto"/>
            </w:tcBorders>
          </w:tcPr>
          <w:p w:rsidR="00995E9E" w:rsidRPr="005F346F" w:rsidRDefault="00584013" w:rsidP="000D4889">
            <w:pPr>
              <w:pStyle w:val="af1"/>
              <w:ind w:firstLine="176"/>
              <w:jc w:val="both"/>
              <w:rPr>
                <w:rFonts w:ascii="Times New Roman" w:hAnsi="Times New Roman"/>
                <w:sz w:val="18"/>
                <w:szCs w:val="18"/>
              </w:rPr>
            </w:pPr>
            <w:r w:rsidRPr="00584013">
              <w:rPr>
                <w:rFonts w:ascii="Times New Roman" w:hAnsi="Times New Roman"/>
                <w:sz w:val="18"/>
                <w:szCs w:val="18"/>
              </w:rPr>
              <w:t>На базе СПК «Дзержинское» поддерживается подготовка кадров по программе практико-ориентированного (дуального) образования</w:t>
            </w:r>
            <w:r w:rsidR="005643A8">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tabs>
                <w:tab w:val="left" w:pos="363"/>
              </w:tabs>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359"/>
        </w:trPr>
        <w:tc>
          <w:tcPr>
            <w:tcW w:w="2687" w:type="dxa"/>
            <w:vMerge/>
          </w:tcPr>
          <w:p w:rsidR="00995E9E" w:rsidRPr="005F346F" w:rsidRDefault="00995E9E" w:rsidP="000D4889">
            <w:pPr>
              <w:pStyle w:val="af1"/>
              <w:jc w:val="both"/>
            </w:pPr>
          </w:p>
        </w:tc>
        <w:tc>
          <w:tcPr>
            <w:tcW w:w="2552" w:type="dxa"/>
            <w:vMerge/>
          </w:tcPr>
          <w:p w:rsidR="00995E9E" w:rsidRPr="005F346F" w:rsidRDefault="00995E9E" w:rsidP="000D4889">
            <w:pPr>
              <w:pStyle w:val="af1"/>
              <w:jc w:val="both"/>
            </w:pPr>
          </w:p>
        </w:tc>
        <w:tc>
          <w:tcPr>
            <w:tcW w:w="8786" w:type="dxa"/>
            <w:gridSpan w:val="2"/>
            <w:tcBorders>
              <w:top w:val="single" w:sz="4" w:space="0" w:color="auto"/>
              <w:bottom w:val="single" w:sz="4" w:space="0" w:color="auto"/>
            </w:tcBorders>
          </w:tcPr>
          <w:p w:rsidR="00995E9E" w:rsidRPr="005F346F" w:rsidRDefault="00584013" w:rsidP="000D4889">
            <w:pPr>
              <w:pStyle w:val="af1"/>
              <w:ind w:firstLine="176"/>
              <w:jc w:val="both"/>
              <w:rPr>
                <w:rFonts w:ascii="Times New Roman" w:hAnsi="Times New Roman"/>
                <w:sz w:val="18"/>
                <w:szCs w:val="18"/>
              </w:rPr>
            </w:pPr>
            <w:r w:rsidRPr="00584013">
              <w:rPr>
                <w:rFonts w:ascii="Times New Roman" w:hAnsi="Times New Roman"/>
                <w:sz w:val="18"/>
                <w:szCs w:val="18"/>
              </w:rPr>
              <w:t xml:space="preserve">За отчетный период предложений по внесению изменений и дополнений в законодательство Приднестровской Молдавской Республики </w:t>
            </w:r>
            <w:proofErr w:type="spellStart"/>
            <w:r w:rsidRPr="00584013">
              <w:rPr>
                <w:rFonts w:ascii="Times New Roman" w:hAnsi="Times New Roman"/>
                <w:sz w:val="18"/>
                <w:szCs w:val="18"/>
              </w:rPr>
              <w:t>госадминистрацией</w:t>
            </w:r>
            <w:proofErr w:type="spellEnd"/>
            <w:r w:rsidRPr="00584013">
              <w:rPr>
                <w:rFonts w:ascii="Times New Roman" w:hAnsi="Times New Roman"/>
                <w:sz w:val="18"/>
                <w:szCs w:val="18"/>
              </w:rPr>
              <w:t xml:space="preserve"> </w:t>
            </w:r>
            <w:proofErr w:type="spellStart"/>
            <w:r w:rsidRPr="00584013">
              <w:rPr>
                <w:rFonts w:ascii="Times New Roman" w:hAnsi="Times New Roman"/>
                <w:sz w:val="18"/>
                <w:szCs w:val="18"/>
              </w:rPr>
              <w:t>Рыбницкого</w:t>
            </w:r>
            <w:proofErr w:type="spellEnd"/>
            <w:r w:rsidRPr="00584013">
              <w:rPr>
                <w:rFonts w:ascii="Times New Roman" w:hAnsi="Times New Roman"/>
                <w:sz w:val="18"/>
                <w:szCs w:val="18"/>
              </w:rPr>
              <w:t xml:space="preserve"> района и г. Рыбницы не вносилось</w:t>
            </w:r>
            <w:r w:rsidR="005643A8">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218"/>
        </w:trPr>
        <w:tc>
          <w:tcPr>
            <w:tcW w:w="2687" w:type="dxa"/>
            <w:vMerge/>
          </w:tcPr>
          <w:p w:rsidR="00995E9E" w:rsidRPr="005F346F" w:rsidRDefault="00995E9E" w:rsidP="000D4889">
            <w:pPr>
              <w:pStyle w:val="af1"/>
              <w:jc w:val="both"/>
            </w:pPr>
          </w:p>
        </w:tc>
        <w:tc>
          <w:tcPr>
            <w:tcW w:w="2552" w:type="dxa"/>
            <w:vMerge/>
          </w:tcPr>
          <w:p w:rsidR="00995E9E" w:rsidRPr="005F346F" w:rsidRDefault="00995E9E" w:rsidP="000D4889">
            <w:pPr>
              <w:pStyle w:val="af1"/>
              <w:jc w:val="both"/>
            </w:pPr>
          </w:p>
        </w:tc>
        <w:tc>
          <w:tcPr>
            <w:tcW w:w="8786" w:type="dxa"/>
            <w:gridSpan w:val="2"/>
            <w:tcBorders>
              <w:top w:val="single" w:sz="4" w:space="0" w:color="auto"/>
              <w:bottom w:val="single" w:sz="4" w:space="0" w:color="auto"/>
            </w:tcBorders>
          </w:tcPr>
          <w:p w:rsidR="00995E9E" w:rsidRPr="005F346F" w:rsidRDefault="00995E9E" w:rsidP="000D4889">
            <w:pPr>
              <w:pStyle w:val="af1"/>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Borders>
              <w:top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0D4889">
        <w:trPr>
          <w:trHeight w:val="2551"/>
        </w:trPr>
        <w:tc>
          <w:tcPr>
            <w:tcW w:w="2687" w:type="dxa"/>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lastRenderedPageBreak/>
              <w:t>д) развивать в организациях систему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w:t>
            </w:r>
          </w:p>
        </w:tc>
        <w:tc>
          <w:tcPr>
            <w:tcW w:w="2552" w:type="dxa"/>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lang w:eastAsia="en-US"/>
              </w:rPr>
              <w:t>Формирование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tc>
        <w:tc>
          <w:tcPr>
            <w:tcW w:w="8786" w:type="dxa"/>
            <w:gridSpan w:val="2"/>
            <w:vMerge w:val="restart"/>
            <w:tcBorders>
              <w:top w:val="single" w:sz="4" w:space="0" w:color="auto"/>
            </w:tcBorders>
          </w:tcPr>
          <w:p w:rsidR="00995E9E" w:rsidRPr="005F346F" w:rsidRDefault="00584013" w:rsidP="000D4889">
            <w:pPr>
              <w:tabs>
                <w:tab w:val="left" w:pos="460"/>
                <w:tab w:val="left" w:pos="685"/>
                <w:tab w:val="left" w:pos="851"/>
                <w:tab w:val="left" w:pos="1134"/>
              </w:tabs>
              <w:spacing w:after="0" w:line="240" w:lineRule="auto"/>
              <w:ind w:firstLine="176"/>
              <w:jc w:val="both"/>
              <w:rPr>
                <w:rFonts w:ascii="Times New Roman" w:eastAsia="Calibri" w:hAnsi="Times New Roman"/>
                <w:sz w:val="18"/>
                <w:szCs w:val="18"/>
              </w:rPr>
            </w:pPr>
            <w:r w:rsidRPr="00584013">
              <w:rPr>
                <w:rFonts w:ascii="Times New Roman" w:hAnsi="Times New Roman"/>
                <w:sz w:val="18"/>
                <w:szCs w:val="18"/>
              </w:rPr>
              <w:t>В настоящее время в соответствии с действующим законодательством ПМР ведется работа по формированию проекта контрольных цифр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 с учетом потребности экономики республики.</w:t>
            </w:r>
          </w:p>
        </w:tc>
        <w:tc>
          <w:tcPr>
            <w:tcW w:w="1846" w:type="dxa"/>
            <w:vMerge w:val="restart"/>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МП</w:t>
            </w:r>
          </w:p>
        </w:tc>
      </w:tr>
      <w:tr w:rsidR="00995E9E" w:rsidRPr="005F346F" w:rsidTr="000D4889">
        <w:trPr>
          <w:trHeight w:val="2111"/>
        </w:trPr>
        <w:tc>
          <w:tcPr>
            <w:tcW w:w="2687" w:type="dxa"/>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е) содействовать 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 содействовать расширению практико-ориентированного (дуального) образования</w:t>
            </w:r>
          </w:p>
        </w:tc>
        <w:tc>
          <w:tcPr>
            <w:tcW w:w="2552" w:type="dxa"/>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lang w:eastAsia="en-US"/>
              </w:rPr>
              <w:t>Формирование государственного заказа на подготовку кадров, профессиональную переподготовку и повышение квалификации работников органов государственной власти Приднестровской Молдавской Республики и подведомственных им государственных и муниципальных организаций</w:t>
            </w:r>
          </w:p>
        </w:tc>
        <w:tc>
          <w:tcPr>
            <w:tcW w:w="8786" w:type="dxa"/>
            <w:gridSpan w:val="2"/>
            <w:vMerge/>
          </w:tcPr>
          <w:p w:rsidR="00995E9E" w:rsidRPr="005F346F" w:rsidRDefault="00995E9E" w:rsidP="000D4889">
            <w:pPr>
              <w:pStyle w:val="af1"/>
              <w:ind w:firstLine="176"/>
              <w:jc w:val="both"/>
              <w:rPr>
                <w:rFonts w:ascii="Times New Roman" w:hAnsi="Times New Roman"/>
                <w:sz w:val="18"/>
                <w:szCs w:val="18"/>
              </w:rPr>
            </w:pPr>
          </w:p>
        </w:tc>
        <w:tc>
          <w:tcPr>
            <w:tcW w:w="1846" w:type="dxa"/>
            <w:vMerge/>
          </w:tcPr>
          <w:p w:rsidR="00995E9E" w:rsidRPr="005F346F" w:rsidRDefault="00995E9E" w:rsidP="000D4889">
            <w:pPr>
              <w:pStyle w:val="af1"/>
              <w:jc w:val="center"/>
              <w:rPr>
                <w:rFonts w:ascii="Times New Roman" w:hAnsi="Times New Roman"/>
                <w:sz w:val="18"/>
                <w:szCs w:val="18"/>
              </w:rPr>
            </w:pPr>
          </w:p>
        </w:tc>
      </w:tr>
      <w:tr w:rsidR="00995E9E" w:rsidRPr="005F346F" w:rsidTr="000D4889">
        <w:trPr>
          <w:trHeight w:val="1414"/>
        </w:trPr>
        <w:tc>
          <w:tcPr>
            <w:tcW w:w="2687" w:type="dxa"/>
            <w:vMerge w:val="restart"/>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ж) осуществлять профессиональную ориентацию незанятого населения в целях оказания практической помощи в выборе профессии, смене рода занятий и повышения квалификации с учетом профессиональных предпочтений, склонностей, интересов личности и потребности рынка труда</w:t>
            </w:r>
          </w:p>
        </w:tc>
        <w:tc>
          <w:tcPr>
            <w:tcW w:w="2552" w:type="dxa"/>
            <w:tcBorders>
              <w:bottom w:val="single" w:sz="4" w:space="0" w:color="auto"/>
            </w:tcBorders>
          </w:tcPr>
          <w:p w:rsidR="00995E9E" w:rsidRPr="005F346F" w:rsidRDefault="00995E9E" w:rsidP="000D4889">
            <w:pPr>
              <w:tabs>
                <w:tab w:val="left" w:pos="315"/>
              </w:tabs>
              <w:spacing w:after="0" w:line="240" w:lineRule="auto"/>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1) реклама деятельности организации на выставках-ярмарках учебных мест и вакансий;</w:t>
            </w:r>
          </w:p>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2) дни открытых дверей в организациях профессионального образования</w:t>
            </w:r>
          </w:p>
        </w:tc>
        <w:tc>
          <w:tcPr>
            <w:tcW w:w="8786" w:type="dxa"/>
            <w:gridSpan w:val="2"/>
            <w:tcBorders>
              <w:bottom w:val="single" w:sz="4" w:space="0" w:color="auto"/>
            </w:tcBorders>
          </w:tcPr>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Для школьников 9-х -11 классов организаций общего образования городов и районов республики были проведены Дни открытых дверей на:</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1.</w:t>
            </w:r>
            <w:r w:rsidRPr="00584013">
              <w:rPr>
                <w:rFonts w:ascii="Times New Roman" w:eastAsia="Calibri" w:hAnsi="Times New Roman"/>
                <w:sz w:val="18"/>
                <w:szCs w:val="18"/>
                <w:lang w:eastAsia="en-US"/>
              </w:rPr>
              <w:tab/>
              <w:t>НП ЗАО «</w:t>
            </w:r>
            <w:proofErr w:type="spellStart"/>
            <w:r w:rsidRPr="00584013">
              <w:rPr>
                <w:rFonts w:ascii="Times New Roman" w:eastAsia="Calibri" w:hAnsi="Times New Roman"/>
                <w:sz w:val="18"/>
                <w:szCs w:val="18"/>
                <w:lang w:eastAsia="en-US"/>
              </w:rPr>
              <w:t>Электромаш</w:t>
            </w:r>
            <w:proofErr w:type="spellEnd"/>
            <w:r w:rsidRPr="00584013">
              <w:rPr>
                <w:rFonts w:ascii="Times New Roman" w:eastAsia="Calibri" w:hAnsi="Times New Roman"/>
                <w:sz w:val="18"/>
                <w:szCs w:val="18"/>
                <w:lang w:eastAsia="en-US"/>
              </w:rPr>
              <w:t xml:space="preserve">», </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2.</w:t>
            </w:r>
            <w:r w:rsidRPr="00584013">
              <w:rPr>
                <w:rFonts w:ascii="Times New Roman" w:eastAsia="Calibri" w:hAnsi="Times New Roman"/>
                <w:sz w:val="18"/>
                <w:szCs w:val="18"/>
                <w:lang w:eastAsia="en-US"/>
              </w:rPr>
              <w:tab/>
              <w:t>ОАО «</w:t>
            </w:r>
            <w:proofErr w:type="spellStart"/>
            <w:r w:rsidRPr="00584013">
              <w:rPr>
                <w:rFonts w:ascii="Times New Roman" w:eastAsia="Calibri" w:hAnsi="Times New Roman"/>
                <w:sz w:val="18"/>
                <w:szCs w:val="18"/>
                <w:lang w:eastAsia="en-US"/>
              </w:rPr>
              <w:t>Флоаре</w:t>
            </w:r>
            <w:proofErr w:type="spellEnd"/>
            <w:r w:rsidRPr="00584013">
              <w:rPr>
                <w:rFonts w:ascii="Times New Roman" w:eastAsia="Calibri" w:hAnsi="Times New Roman"/>
                <w:sz w:val="18"/>
                <w:szCs w:val="18"/>
                <w:lang w:eastAsia="en-US"/>
              </w:rPr>
              <w:t>»;</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3.</w:t>
            </w:r>
            <w:r w:rsidRPr="00584013">
              <w:rPr>
                <w:rFonts w:ascii="Times New Roman" w:eastAsia="Calibri" w:hAnsi="Times New Roman"/>
                <w:sz w:val="18"/>
                <w:szCs w:val="18"/>
                <w:lang w:eastAsia="en-US"/>
              </w:rPr>
              <w:tab/>
              <w:t>ООО «</w:t>
            </w:r>
            <w:proofErr w:type="spellStart"/>
            <w:r w:rsidRPr="00584013">
              <w:rPr>
                <w:rFonts w:ascii="Times New Roman" w:eastAsia="Calibri" w:hAnsi="Times New Roman"/>
                <w:sz w:val="18"/>
                <w:szCs w:val="18"/>
                <w:lang w:eastAsia="en-US"/>
              </w:rPr>
              <w:t>Агролегион</w:t>
            </w:r>
            <w:proofErr w:type="spellEnd"/>
            <w:r w:rsidRPr="00584013">
              <w:rPr>
                <w:rFonts w:ascii="Times New Roman" w:eastAsia="Calibri" w:hAnsi="Times New Roman"/>
                <w:sz w:val="18"/>
                <w:szCs w:val="18"/>
                <w:lang w:eastAsia="en-US"/>
              </w:rPr>
              <w:t>»;</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4.</w:t>
            </w:r>
            <w:r w:rsidRPr="00584013">
              <w:rPr>
                <w:rFonts w:ascii="Times New Roman" w:eastAsia="Calibri" w:hAnsi="Times New Roman"/>
                <w:sz w:val="18"/>
                <w:szCs w:val="18"/>
                <w:lang w:eastAsia="en-US"/>
              </w:rPr>
              <w:tab/>
              <w:t>ЗАО «Тираспольский комбинат хлебопродуктов»;</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5.</w:t>
            </w:r>
            <w:r w:rsidRPr="00584013">
              <w:rPr>
                <w:rFonts w:ascii="Times New Roman" w:eastAsia="Calibri" w:hAnsi="Times New Roman"/>
                <w:sz w:val="18"/>
                <w:szCs w:val="18"/>
                <w:lang w:eastAsia="en-US"/>
              </w:rPr>
              <w:tab/>
              <w:t>предприятие жилищно-коммунального хозяйства г. Рыбница;</w:t>
            </w:r>
          </w:p>
          <w:p w:rsidR="00584013" w:rsidRPr="00584013" w:rsidRDefault="005643A8" w:rsidP="000D4889">
            <w:pPr>
              <w:pStyle w:val="af1"/>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6.</w:t>
            </w:r>
            <w:r>
              <w:rPr>
                <w:rFonts w:ascii="Times New Roman" w:eastAsia="Calibri" w:hAnsi="Times New Roman"/>
                <w:sz w:val="18"/>
                <w:szCs w:val="18"/>
                <w:lang w:eastAsia="en-US"/>
              </w:rPr>
              <w:tab/>
              <w:t>ООО «Экспедиция Агро».</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Организованы выставки сельскохозяйственной техники на предприятиях: ООО «</w:t>
            </w:r>
            <w:proofErr w:type="spellStart"/>
            <w:r w:rsidRPr="00584013">
              <w:rPr>
                <w:rFonts w:ascii="Times New Roman" w:eastAsia="Calibri" w:hAnsi="Times New Roman"/>
                <w:sz w:val="18"/>
                <w:szCs w:val="18"/>
                <w:lang w:eastAsia="en-US"/>
              </w:rPr>
              <w:t>Рист</w:t>
            </w:r>
            <w:proofErr w:type="spellEnd"/>
            <w:r w:rsidRPr="00584013">
              <w:rPr>
                <w:rFonts w:ascii="Times New Roman" w:eastAsia="Calibri" w:hAnsi="Times New Roman"/>
                <w:sz w:val="18"/>
                <w:szCs w:val="18"/>
                <w:lang w:eastAsia="en-US"/>
              </w:rPr>
              <w:t>», ООО «</w:t>
            </w:r>
            <w:proofErr w:type="spellStart"/>
            <w:r w:rsidRPr="00584013">
              <w:rPr>
                <w:rFonts w:ascii="Times New Roman" w:eastAsia="Calibri" w:hAnsi="Times New Roman"/>
                <w:sz w:val="18"/>
                <w:szCs w:val="18"/>
                <w:lang w:eastAsia="en-US"/>
              </w:rPr>
              <w:t>Фиальт</w:t>
            </w:r>
            <w:proofErr w:type="spellEnd"/>
            <w:r w:rsidRPr="00584013">
              <w:rPr>
                <w:rFonts w:ascii="Times New Roman" w:eastAsia="Calibri" w:hAnsi="Times New Roman"/>
                <w:sz w:val="18"/>
                <w:szCs w:val="18"/>
                <w:lang w:eastAsia="en-US"/>
              </w:rPr>
              <w:t xml:space="preserve">-Агро», ООО «Лендер </w:t>
            </w:r>
            <w:proofErr w:type="spellStart"/>
            <w:r w:rsidRPr="00584013">
              <w:rPr>
                <w:rFonts w:ascii="Times New Roman" w:eastAsia="Calibri" w:hAnsi="Times New Roman"/>
                <w:sz w:val="18"/>
                <w:szCs w:val="18"/>
                <w:lang w:eastAsia="en-US"/>
              </w:rPr>
              <w:t>Агроприм</w:t>
            </w:r>
            <w:proofErr w:type="spellEnd"/>
            <w:r w:rsidRPr="00584013">
              <w:rPr>
                <w:rFonts w:ascii="Times New Roman" w:eastAsia="Calibri" w:hAnsi="Times New Roman"/>
                <w:sz w:val="18"/>
                <w:szCs w:val="18"/>
                <w:lang w:eastAsia="en-US"/>
              </w:rPr>
              <w:t>».</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В данных мероприятиях приняло участие около 300 человек.</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Для студентов ГОУ СПО «Приднестровский колледж технологий и управления», ГОУ СПО «Тираспольский аграрно-технический колледж им. М.В. Фрунзе», ГОУ СПО «Слободзейский политехнический техникум» организована экскурсия на ЗАО «Молдавская ГРЭС».</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С целью мотивации студентов, обучающихся по специальности среднего профессионального образования 2.15.02.10-1 «</w:t>
            </w:r>
            <w:proofErr w:type="spellStart"/>
            <w:r w:rsidRPr="00584013">
              <w:rPr>
                <w:rFonts w:ascii="Times New Roman" w:eastAsia="Calibri" w:hAnsi="Times New Roman"/>
                <w:sz w:val="18"/>
                <w:szCs w:val="18"/>
                <w:lang w:eastAsia="en-US"/>
              </w:rPr>
              <w:t>Мехатроника</w:t>
            </w:r>
            <w:proofErr w:type="spellEnd"/>
            <w:r w:rsidRPr="00584013">
              <w:rPr>
                <w:rFonts w:ascii="Times New Roman" w:eastAsia="Calibri" w:hAnsi="Times New Roman"/>
                <w:sz w:val="18"/>
                <w:szCs w:val="18"/>
                <w:lang w:eastAsia="en-US"/>
              </w:rPr>
              <w:t xml:space="preserve"> (по отраслям)» 21 апреля 2022 года был организован ознакомительный визит в Инженерный колледж г. </w:t>
            </w:r>
            <w:proofErr w:type="spellStart"/>
            <w:r w:rsidRPr="00584013">
              <w:rPr>
                <w:rFonts w:ascii="Times New Roman" w:eastAsia="Calibri" w:hAnsi="Times New Roman"/>
                <w:sz w:val="18"/>
                <w:szCs w:val="18"/>
                <w:lang w:eastAsia="en-US"/>
              </w:rPr>
              <w:t>Страшены</w:t>
            </w:r>
            <w:proofErr w:type="spellEnd"/>
            <w:r w:rsidRPr="00584013">
              <w:rPr>
                <w:rFonts w:ascii="Times New Roman" w:eastAsia="Calibri" w:hAnsi="Times New Roman"/>
                <w:sz w:val="18"/>
                <w:szCs w:val="18"/>
                <w:lang w:eastAsia="en-US"/>
              </w:rPr>
              <w:t xml:space="preserve"> и на предприятие «SEBN» г. Оргеев. В данном мероприятий приняло участие 30 студентов 1-го курса ГОУ СПО «Бендерский торгово-технологический техникум», ГОУ СПО «Промышленно-строительный техникум», ГОУ СПО «Тираспольский аграрно-технический колледж им. М.В. Фрунзе».</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С 1 марта по 20 мая 2022 года проведен I Республиканский фестиваль «В мире профессий», в рамках которого дети и их родители могли познакомиться с профессиями, специальностями, направлениями подготовки, которые реализуются в Приднестровской Молдавской Республике.</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В рамках фестиваля было проведено 362 профориентационных мероприятия для обучающихся организаций образования Приднестровской Молдавской Республики:</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lastRenderedPageBreak/>
              <w:t xml:space="preserve">– единый </w:t>
            </w:r>
            <w:proofErr w:type="spellStart"/>
            <w:r w:rsidRPr="00584013">
              <w:rPr>
                <w:rFonts w:ascii="Times New Roman" w:eastAsia="Calibri" w:hAnsi="Times New Roman"/>
                <w:sz w:val="18"/>
                <w:szCs w:val="18"/>
                <w:lang w:eastAsia="en-US"/>
              </w:rPr>
              <w:t>профориентационный</w:t>
            </w:r>
            <w:proofErr w:type="spellEnd"/>
            <w:r w:rsidRPr="00584013">
              <w:rPr>
                <w:rFonts w:ascii="Times New Roman" w:eastAsia="Calibri" w:hAnsi="Times New Roman"/>
                <w:sz w:val="18"/>
                <w:szCs w:val="18"/>
                <w:lang w:eastAsia="en-US"/>
              </w:rPr>
              <w:t xml:space="preserve"> урок для учащихся организаций дошкольного и общего образования;</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xml:space="preserve">– мастер-классы, практические семинары, профессиональные пробы, тренинги, </w:t>
            </w:r>
            <w:proofErr w:type="spellStart"/>
            <w:r w:rsidRPr="00584013">
              <w:rPr>
                <w:rFonts w:ascii="Times New Roman" w:eastAsia="Calibri" w:hAnsi="Times New Roman"/>
                <w:sz w:val="18"/>
                <w:szCs w:val="18"/>
                <w:lang w:eastAsia="en-US"/>
              </w:rPr>
              <w:t>квест</w:t>
            </w:r>
            <w:proofErr w:type="spellEnd"/>
            <w:r w:rsidRPr="00584013">
              <w:rPr>
                <w:rFonts w:ascii="Times New Roman" w:eastAsia="Calibri" w:hAnsi="Times New Roman"/>
                <w:sz w:val="18"/>
                <w:szCs w:val="18"/>
                <w:lang w:eastAsia="en-US"/>
              </w:rPr>
              <w:t>-турниры, конференции (165 мероприятий);</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дни открытых дверей в организациях профессионального образования (80 мероприятий);</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экскурсии и выставки, организованные на предприятиях республики (более 100 мероприятий), в том числе ЗАО «ТВКЗ "КВИНТ», ГУП «</w:t>
            </w:r>
            <w:proofErr w:type="spellStart"/>
            <w:r w:rsidRPr="00584013">
              <w:rPr>
                <w:rFonts w:ascii="Times New Roman" w:eastAsia="Calibri" w:hAnsi="Times New Roman"/>
                <w:sz w:val="18"/>
                <w:szCs w:val="18"/>
                <w:lang w:eastAsia="en-US"/>
              </w:rPr>
              <w:t>Дубоссарская</w:t>
            </w:r>
            <w:proofErr w:type="spellEnd"/>
            <w:r w:rsidRPr="00584013">
              <w:rPr>
                <w:rFonts w:ascii="Times New Roman" w:eastAsia="Calibri" w:hAnsi="Times New Roman"/>
                <w:sz w:val="18"/>
                <w:szCs w:val="18"/>
                <w:lang w:eastAsia="en-US"/>
              </w:rPr>
              <w:t xml:space="preserve"> ГЭС», ЗАО «Букет Молдавии», ГУП «Водоснабжение и водоотведение», ОАО «Промышленно-производственное объединение "Бетон+», ГУП «ГК </w:t>
            </w:r>
            <w:proofErr w:type="spellStart"/>
            <w:r w:rsidRPr="00584013">
              <w:rPr>
                <w:rFonts w:ascii="Times New Roman" w:eastAsia="Calibri" w:hAnsi="Times New Roman"/>
                <w:sz w:val="18"/>
                <w:szCs w:val="18"/>
                <w:lang w:eastAsia="en-US"/>
              </w:rPr>
              <w:t>Днестрэнерго</w:t>
            </w:r>
            <w:proofErr w:type="spellEnd"/>
            <w:r w:rsidRPr="00584013">
              <w:rPr>
                <w:rFonts w:ascii="Times New Roman" w:eastAsia="Calibri" w:hAnsi="Times New Roman"/>
                <w:sz w:val="18"/>
                <w:szCs w:val="18"/>
                <w:lang w:eastAsia="en-US"/>
              </w:rPr>
              <w:t>», ГУИПП «Бендерская типография «Полиграфист», ООО ТПФ «</w:t>
            </w:r>
            <w:proofErr w:type="spellStart"/>
            <w:r w:rsidRPr="00584013">
              <w:rPr>
                <w:rFonts w:ascii="Times New Roman" w:eastAsia="Calibri" w:hAnsi="Times New Roman"/>
                <w:sz w:val="18"/>
                <w:szCs w:val="18"/>
                <w:lang w:eastAsia="en-US"/>
              </w:rPr>
              <w:t>Интерцентр</w:t>
            </w:r>
            <w:proofErr w:type="spellEnd"/>
            <w:r w:rsidRPr="00584013">
              <w:rPr>
                <w:rFonts w:ascii="Times New Roman" w:eastAsia="Calibri" w:hAnsi="Times New Roman"/>
                <w:sz w:val="18"/>
                <w:szCs w:val="18"/>
                <w:lang w:eastAsia="en-US"/>
              </w:rPr>
              <w:t>-Люкс», АО ОДК «Завод Прибор», ОАО «Бендерский завод железобетонных изделий № 3», ГУП «</w:t>
            </w:r>
            <w:proofErr w:type="spellStart"/>
            <w:r w:rsidRPr="00584013">
              <w:rPr>
                <w:rFonts w:ascii="Times New Roman" w:eastAsia="Calibri" w:hAnsi="Times New Roman"/>
                <w:sz w:val="18"/>
                <w:szCs w:val="18"/>
                <w:lang w:eastAsia="en-US"/>
              </w:rPr>
              <w:t>Дубоссарская</w:t>
            </w:r>
            <w:proofErr w:type="spellEnd"/>
            <w:r w:rsidRPr="00584013">
              <w:rPr>
                <w:rFonts w:ascii="Times New Roman" w:eastAsia="Calibri" w:hAnsi="Times New Roman"/>
                <w:sz w:val="18"/>
                <w:szCs w:val="18"/>
                <w:lang w:eastAsia="en-US"/>
              </w:rPr>
              <w:t xml:space="preserve"> ГЭС», ООО «</w:t>
            </w:r>
            <w:proofErr w:type="spellStart"/>
            <w:r w:rsidRPr="00584013">
              <w:rPr>
                <w:rFonts w:ascii="Times New Roman" w:eastAsia="Calibri" w:hAnsi="Times New Roman"/>
                <w:sz w:val="18"/>
                <w:szCs w:val="18"/>
                <w:lang w:eastAsia="en-US"/>
              </w:rPr>
              <w:t>Лэкрэмьоарэ</w:t>
            </w:r>
            <w:proofErr w:type="spellEnd"/>
            <w:r w:rsidRPr="00584013">
              <w:rPr>
                <w:rFonts w:ascii="Times New Roman" w:eastAsia="Calibri" w:hAnsi="Times New Roman"/>
                <w:sz w:val="18"/>
                <w:szCs w:val="18"/>
                <w:lang w:eastAsia="en-US"/>
              </w:rPr>
              <w:t xml:space="preserve">» «Норок» мини-пекарня, ООО "Агро Компакт", ООО «Андреевка-Агро», ГУ «Приднестровские оросительные системы» с. </w:t>
            </w:r>
            <w:proofErr w:type="spellStart"/>
            <w:r w:rsidRPr="00584013">
              <w:rPr>
                <w:rFonts w:ascii="Times New Roman" w:eastAsia="Calibri" w:hAnsi="Times New Roman"/>
                <w:sz w:val="18"/>
                <w:szCs w:val="18"/>
                <w:lang w:eastAsia="en-US"/>
              </w:rPr>
              <w:t>Выхватинцы</w:t>
            </w:r>
            <w:proofErr w:type="spellEnd"/>
            <w:r w:rsidRPr="00584013">
              <w:rPr>
                <w:rFonts w:ascii="Times New Roman" w:eastAsia="Calibri" w:hAnsi="Times New Roman"/>
                <w:sz w:val="18"/>
                <w:szCs w:val="18"/>
                <w:lang w:eastAsia="en-US"/>
              </w:rPr>
              <w:t>, ОАО «Молдавский металлургический завод», ООО «</w:t>
            </w:r>
            <w:proofErr w:type="spellStart"/>
            <w:r w:rsidRPr="00584013">
              <w:rPr>
                <w:rFonts w:ascii="Times New Roman" w:eastAsia="Calibri" w:hAnsi="Times New Roman"/>
                <w:sz w:val="18"/>
                <w:szCs w:val="18"/>
                <w:lang w:eastAsia="en-US"/>
              </w:rPr>
              <w:t>Строенцы</w:t>
            </w:r>
            <w:proofErr w:type="spellEnd"/>
            <w:r w:rsidRPr="00584013">
              <w:rPr>
                <w:rFonts w:ascii="Times New Roman" w:eastAsia="Calibri" w:hAnsi="Times New Roman"/>
                <w:sz w:val="18"/>
                <w:szCs w:val="18"/>
                <w:lang w:eastAsia="en-US"/>
              </w:rPr>
              <w:t xml:space="preserve">», Аварийно-спасательное подразделение г. Рыбницы, СПВЧ 5 г. Рыбницы, Метеостанция, ЗАО «Тираспольский </w:t>
            </w:r>
            <w:proofErr w:type="spellStart"/>
            <w:r w:rsidRPr="00584013">
              <w:rPr>
                <w:rFonts w:ascii="Times New Roman" w:eastAsia="Calibri" w:hAnsi="Times New Roman"/>
                <w:sz w:val="18"/>
                <w:szCs w:val="18"/>
                <w:lang w:eastAsia="en-US"/>
              </w:rPr>
              <w:t>хлебокомбинат</w:t>
            </w:r>
            <w:proofErr w:type="spellEnd"/>
            <w:r w:rsidRPr="00584013">
              <w:rPr>
                <w:rFonts w:ascii="Times New Roman" w:eastAsia="Calibri" w:hAnsi="Times New Roman"/>
                <w:sz w:val="18"/>
                <w:szCs w:val="18"/>
                <w:lang w:eastAsia="en-US"/>
              </w:rPr>
              <w:t xml:space="preserve">», </w:t>
            </w:r>
            <w:proofErr w:type="spellStart"/>
            <w:r w:rsidRPr="00584013">
              <w:rPr>
                <w:rFonts w:ascii="Times New Roman" w:eastAsia="Calibri" w:hAnsi="Times New Roman"/>
                <w:sz w:val="18"/>
                <w:szCs w:val="18"/>
                <w:lang w:eastAsia="en-US"/>
              </w:rPr>
              <w:t>Парканский</w:t>
            </w:r>
            <w:proofErr w:type="spellEnd"/>
            <w:r w:rsidRPr="00584013">
              <w:rPr>
                <w:rFonts w:ascii="Times New Roman" w:eastAsia="Calibri" w:hAnsi="Times New Roman"/>
                <w:sz w:val="18"/>
                <w:szCs w:val="18"/>
                <w:lang w:eastAsia="en-US"/>
              </w:rPr>
              <w:t xml:space="preserve"> мясо-молочный комбинат «</w:t>
            </w:r>
            <w:proofErr w:type="spellStart"/>
            <w:r w:rsidRPr="00584013">
              <w:rPr>
                <w:rFonts w:ascii="Times New Roman" w:eastAsia="Calibri" w:hAnsi="Times New Roman"/>
                <w:sz w:val="18"/>
                <w:szCs w:val="18"/>
                <w:lang w:eastAsia="en-US"/>
              </w:rPr>
              <w:t>Благода</w:t>
            </w:r>
            <w:proofErr w:type="spellEnd"/>
            <w:r w:rsidRPr="00584013">
              <w:rPr>
                <w:rFonts w:ascii="Times New Roman" w:eastAsia="Calibri" w:hAnsi="Times New Roman"/>
                <w:sz w:val="18"/>
                <w:szCs w:val="18"/>
                <w:lang w:eastAsia="en-US"/>
              </w:rPr>
              <w:t xml:space="preserve">», ГУП «Каменское ДСЭУ», ГУП «ГК </w:t>
            </w:r>
            <w:proofErr w:type="spellStart"/>
            <w:r w:rsidRPr="00584013">
              <w:rPr>
                <w:rFonts w:ascii="Times New Roman" w:eastAsia="Calibri" w:hAnsi="Times New Roman"/>
                <w:sz w:val="18"/>
                <w:szCs w:val="18"/>
                <w:lang w:eastAsia="en-US"/>
              </w:rPr>
              <w:t>Днестрэнерго</w:t>
            </w:r>
            <w:proofErr w:type="spellEnd"/>
            <w:r w:rsidRPr="00584013">
              <w:rPr>
                <w:rFonts w:ascii="Times New Roman" w:eastAsia="Calibri" w:hAnsi="Times New Roman"/>
                <w:sz w:val="18"/>
                <w:szCs w:val="18"/>
                <w:lang w:eastAsia="en-US"/>
              </w:rPr>
              <w:t>» (Каменский участок подстанций) Колхоз «Путь Ленина».</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xml:space="preserve">– встречи с представителями различных профессий (52 мероприятия); </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онлайн флэш-моб «Мир профессий»;</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конкурсы (Республиканские конкурсы рисунков: «Калейдоскоп профессий», «Мир профессий глазами детей», Республиканский конкурс сочинений «Я и мое будущее в Приднестровской Молдавской Республике», Республиканский конкурс фотографий «Профессия в кадре», Республиканский конкурс «Лучшая модель профориентации», Республиканский конкурс видеороликов агитбригад организаций профессионального образования).</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Всего фестивалям было охвачено более 5000 обучающихся организаций образования Приднестровской Молдавской Республики.</w:t>
            </w:r>
          </w:p>
          <w:p w:rsidR="00584013" w:rsidRPr="00584013" w:rsidRDefault="00584013" w:rsidP="000D4889">
            <w:pPr>
              <w:pStyle w:val="af1"/>
              <w:ind w:firstLine="176"/>
              <w:jc w:val="both"/>
              <w:rPr>
                <w:rFonts w:ascii="Times New Roman" w:eastAsia="Calibri" w:hAnsi="Times New Roman"/>
                <w:sz w:val="18"/>
                <w:szCs w:val="18"/>
                <w:lang w:eastAsia="en-US"/>
              </w:rPr>
            </w:pPr>
            <w:r w:rsidRPr="00584013">
              <w:rPr>
                <w:rFonts w:ascii="Times New Roman" w:eastAsia="Calibri" w:hAnsi="Times New Roman"/>
                <w:sz w:val="18"/>
                <w:szCs w:val="18"/>
                <w:lang w:eastAsia="en-US"/>
              </w:rPr>
              <w:t xml:space="preserve">Кроме того, в рамках I Республиканского фестиваля «В мире профессий» 15 апреля 2022 года на платформе </w:t>
            </w:r>
            <w:proofErr w:type="spellStart"/>
            <w:r w:rsidRPr="00584013">
              <w:rPr>
                <w:rFonts w:ascii="Times New Roman" w:eastAsia="Calibri" w:hAnsi="Times New Roman"/>
                <w:sz w:val="18"/>
                <w:szCs w:val="18"/>
                <w:lang w:eastAsia="en-US"/>
              </w:rPr>
              <w:t>Zoom</w:t>
            </w:r>
            <w:proofErr w:type="spellEnd"/>
            <w:r w:rsidRPr="00584013">
              <w:rPr>
                <w:rFonts w:ascii="Times New Roman" w:eastAsia="Calibri" w:hAnsi="Times New Roman"/>
                <w:sz w:val="18"/>
                <w:szCs w:val="18"/>
                <w:lang w:eastAsia="en-US"/>
              </w:rPr>
              <w:t xml:space="preserve"> проведены две </w:t>
            </w:r>
            <w:proofErr w:type="spellStart"/>
            <w:r w:rsidRPr="00584013">
              <w:rPr>
                <w:rFonts w:ascii="Times New Roman" w:eastAsia="Calibri" w:hAnsi="Times New Roman"/>
                <w:sz w:val="18"/>
                <w:szCs w:val="18"/>
                <w:lang w:eastAsia="en-US"/>
              </w:rPr>
              <w:t>профориентационные</w:t>
            </w:r>
            <w:proofErr w:type="spellEnd"/>
            <w:r w:rsidRPr="00584013">
              <w:rPr>
                <w:rFonts w:ascii="Times New Roman" w:eastAsia="Calibri" w:hAnsi="Times New Roman"/>
                <w:sz w:val="18"/>
                <w:szCs w:val="18"/>
                <w:lang w:eastAsia="en-US"/>
              </w:rPr>
              <w:t xml:space="preserve"> видеоконференции: «Профессии будущего» (организатор НП «Торгово-промышленная палата Приднестровской Молдавской Республики), в которых приняло участие более 1500 учащихся 9-11 классов организаций общего образования городов и районов республики.</w:t>
            </w:r>
          </w:p>
          <w:p w:rsidR="00995E9E" w:rsidRPr="005F346F" w:rsidRDefault="00584013" w:rsidP="000D4889">
            <w:pPr>
              <w:pStyle w:val="af1"/>
              <w:ind w:firstLine="176"/>
              <w:jc w:val="both"/>
              <w:rPr>
                <w:rFonts w:ascii="Times New Roman" w:hAnsi="Times New Roman"/>
                <w:sz w:val="18"/>
                <w:szCs w:val="18"/>
              </w:rPr>
            </w:pPr>
            <w:r w:rsidRPr="00584013">
              <w:rPr>
                <w:rFonts w:ascii="Times New Roman" w:eastAsia="Calibri" w:hAnsi="Times New Roman"/>
                <w:sz w:val="18"/>
                <w:szCs w:val="18"/>
                <w:lang w:eastAsia="en-US"/>
              </w:rPr>
              <w:t>25 июня 2022 года в Екатерининском парке проведена «Ярмарка профессий», в рамках которой организованы выставки организаций профессионального образования, мастер-классы для молодежи, выступление агитбригад, студентов, преподавателей.</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lastRenderedPageBreak/>
              <w:t>МП</w:t>
            </w:r>
          </w:p>
        </w:tc>
      </w:tr>
      <w:tr w:rsidR="00995E9E" w:rsidRPr="005F346F" w:rsidTr="000D4889">
        <w:trPr>
          <w:trHeight w:val="2040"/>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995E9E" w:rsidRPr="005F346F" w:rsidRDefault="00995E9E" w:rsidP="000D4889">
            <w:pPr>
              <w:pStyle w:val="af1"/>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3) в порядке текущей деятельности государственного образовательного учреждения высшего профессионального образования «Приднестровский государственный институт имени А.Г. Рубинштейна», государственного образовательного учреждения высшего профессионального образования «Бендерский высший художественный колледж имени В.И. Постойкина»</w:t>
            </w:r>
          </w:p>
        </w:tc>
        <w:tc>
          <w:tcPr>
            <w:tcW w:w="8786" w:type="dxa"/>
            <w:gridSpan w:val="2"/>
            <w:tcBorders>
              <w:top w:val="single" w:sz="4" w:space="0" w:color="auto"/>
              <w:bottom w:val="single" w:sz="4" w:space="0" w:color="auto"/>
            </w:tcBorders>
          </w:tcPr>
          <w:p w:rsidR="00174D14" w:rsidRPr="00174D14" w:rsidRDefault="00174D14" w:rsidP="005643A8">
            <w:pPr>
              <w:pStyle w:val="af1"/>
              <w:ind w:firstLine="176"/>
              <w:jc w:val="both"/>
              <w:rPr>
                <w:rFonts w:ascii="Times New Roman" w:eastAsia="Calibri" w:hAnsi="Times New Roman"/>
                <w:sz w:val="18"/>
                <w:szCs w:val="18"/>
                <w:lang w:eastAsia="en-US"/>
              </w:rPr>
            </w:pPr>
            <w:r w:rsidRPr="00174D14">
              <w:rPr>
                <w:rFonts w:ascii="Times New Roman" w:eastAsia="Calibri" w:hAnsi="Times New Roman"/>
                <w:sz w:val="18"/>
                <w:szCs w:val="18"/>
                <w:lang w:eastAsia="en-US"/>
              </w:rPr>
              <w:t xml:space="preserve">Осуществляется в порядке текущей деятельности в организациях профессионального образования сферы культуры и искусства (далее – ВПО </w:t>
            </w:r>
            <w:proofErr w:type="spellStart"/>
            <w:r w:rsidRPr="00174D14">
              <w:rPr>
                <w:rFonts w:ascii="Times New Roman" w:eastAsia="Calibri" w:hAnsi="Times New Roman"/>
                <w:sz w:val="18"/>
                <w:szCs w:val="18"/>
                <w:lang w:eastAsia="en-US"/>
              </w:rPr>
              <w:t>ГСКиИН</w:t>
            </w:r>
            <w:proofErr w:type="spellEnd"/>
            <w:r w:rsidRPr="00174D14">
              <w:rPr>
                <w:rFonts w:ascii="Times New Roman" w:eastAsia="Calibri" w:hAnsi="Times New Roman"/>
                <w:sz w:val="18"/>
                <w:szCs w:val="18"/>
                <w:lang w:eastAsia="en-US"/>
              </w:rPr>
              <w:t xml:space="preserve"> ПМР) на постоянной основе. В том числе:</w:t>
            </w:r>
          </w:p>
          <w:p w:rsidR="00174D14" w:rsidRPr="00174D14" w:rsidRDefault="00174D14" w:rsidP="005643A8">
            <w:pPr>
              <w:pStyle w:val="af1"/>
              <w:ind w:firstLine="176"/>
              <w:jc w:val="both"/>
              <w:rPr>
                <w:rFonts w:ascii="Times New Roman" w:eastAsia="Calibri" w:hAnsi="Times New Roman"/>
                <w:sz w:val="18"/>
                <w:szCs w:val="18"/>
                <w:lang w:eastAsia="en-US"/>
              </w:rPr>
            </w:pPr>
            <w:r w:rsidRPr="00174D14">
              <w:rPr>
                <w:rFonts w:ascii="Times New Roman" w:eastAsia="Calibri" w:hAnsi="Times New Roman"/>
                <w:sz w:val="18"/>
                <w:szCs w:val="18"/>
                <w:lang w:eastAsia="en-US"/>
              </w:rPr>
              <w:t xml:space="preserve">- информация о специальностях и направлениях ВПО </w:t>
            </w:r>
            <w:proofErr w:type="spellStart"/>
            <w:r w:rsidRPr="00174D14">
              <w:rPr>
                <w:rFonts w:ascii="Times New Roman" w:eastAsia="Calibri" w:hAnsi="Times New Roman"/>
                <w:sz w:val="18"/>
                <w:szCs w:val="18"/>
                <w:lang w:eastAsia="en-US"/>
              </w:rPr>
              <w:t>ГСКиИН</w:t>
            </w:r>
            <w:proofErr w:type="spellEnd"/>
            <w:r w:rsidRPr="00174D14">
              <w:rPr>
                <w:rFonts w:ascii="Times New Roman" w:eastAsia="Calibri" w:hAnsi="Times New Roman"/>
                <w:sz w:val="18"/>
                <w:szCs w:val="18"/>
                <w:lang w:eastAsia="en-US"/>
              </w:rPr>
              <w:t xml:space="preserve"> ПМР в открытом доступе на официальных сайтах и страницах в социальных сетях, ролики и статьи в средствах массовой информации (постоянно);</w:t>
            </w:r>
          </w:p>
          <w:p w:rsidR="00174D14" w:rsidRPr="00174D14" w:rsidRDefault="00174D14" w:rsidP="005643A8">
            <w:pPr>
              <w:pStyle w:val="af1"/>
              <w:ind w:firstLine="176"/>
              <w:jc w:val="both"/>
              <w:rPr>
                <w:rFonts w:ascii="Times New Roman" w:eastAsia="Calibri" w:hAnsi="Times New Roman"/>
                <w:sz w:val="18"/>
                <w:szCs w:val="18"/>
                <w:lang w:eastAsia="en-US"/>
              </w:rPr>
            </w:pPr>
            <w:r w:rsidRPr="00174D14">
              <w:rPr>
                <w:rFonts w:ascii="Times New Roman" w:eastAsia="Calibri" w:hAnsi="Times New Roman"/>
                <w:sz w:val="18"/>
                <w:szCs w:val="18"/>
                <w:lang w:eastAsia="en-US"/>
              </w:rPr>
              <w:t>- проведение дней открытых дверей для потенциальных абитуриентов (апрель 2022);</w:t>
            </w:r>
          </w:p>
          <w:p w:rsidR="00174D14" w:rsidRPr="00174D14" w:rsidRDefault="00174D14" w:rsidP="005643A8">
            <w:pPr>
              <w:pStyle w:val="af1"/>
              <w:ind w:firstLine="176"/>
              <w:jc w:val="both"/>
              <w:rPr>
                <w:rFonts w:ascii="Times New Roman" w:eastAsia="Calibri" w:hAnsi="Times New Roman"/>
                <w:sz w:val="18"/>
                <w:szCs w:val="18"/>
                <w:lang w:eastAsia="en-US"/>
              </w:rPr>
            </w:pPr>
            <w:r w:rsidRPr="00174D14">
              <w:rPr>
                <w:rFonts w:ascii="Times New Roman" w:eastAsia="Calibri" w:hAnsi="Times New Roman"/>
                <w:sz w:val="18"/>
                <w:szCs w:val="18"/>
                <w:lang w:eastAsia="en-US"/>
              </w:rPr>
              <w:t>- участие в ярмарках вакансий республики (март-апрель 2022);</w:t>
            </w:r>
          </w:p>
          <w:p w:rsidR="00174D14" w:rsidRPr="00174D14" w:rsidRDefault="00174D14" w:rsidP="005643A8">
            <w:pPr>
              <w:pStyle w:val="af1"/>
              <w:ind w:firstLine="176"/>
              <w:jc w:val="both"/>
              <w:rPr>
                <w:rFonts w:ascii="Times New Roman" w:eastAsia="Calibri" w:hAnsi="Times New Roman"/>
                <w:sz w:val="18"/>
                <w:szCs w:val="18"/>
                <w:lang w:eastAsia="en-US"/>
              </w:rPr>
            </w:pPr>
            <w:r w:rsidRPr="00174D14">
              <w:rPr>
                <w:rFonts w:ascii="Times New Roman" w:eastAsia="Calibri" w:hAnsi="Times New Roman"/>
                <w:sz w:val="18"/>
                <w:szCs w:val="18"/>
                <w:lang w:eastAsia="en-US"/>
              </w:rPr>
              <w:t>- открытые консультации по профориентации (постоянно);</w:t>
            </w:r>
          </w:p>
          <w:p w:rsidR="00995E9E" w:rsidRPr="005F346F" w:rsidRDefault="00174D14" w:rsidP="005643A8">
            <w:pPr>
              <w:pStyle w:val="af1"/>
              <w:ind w:firstLine="176"/>
              <w:jc w:val="both"/>
              <w:rPr>
                <w:rFonts w:ascii="Times New Roman" w:eastAsia="Calibri" w:hAnsi="Times New Roman"/>
                <w:sz w:val="18"/>
                <w:szCs w:val="18"/>
                <w:lang w:eastAsia="en-US"/>
              </w:rPr>
            </w:pPr>
            <w:r w:rsidRPr="00174D14">
              <w:rPr>
                <w:rFonts w:ascii="Times New Roman" w:eastAsia="Calibri" w:hAnsi="Times New Roman"/>
                <w:sz w:val="18"/>
                <w:szCs w:val="18"/>
                <w:lang w:eastAsia="en-US"/>
              </w:rPr>
              <w:t>- проведение встреч и мастер-классов по специальностям для учащихся и выпускников детских художественных, музыкальных школ и школ искусств (постоянно)</w:t>
            </w:r>
            <w:r w:rsidR="005643A8">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0D4889">
        <w:trPr>
          <w:trHeight w:val="234"/>
        </w:trPr>
        <w:tc>
          <w:tcPr>
            <w:tcW w:w="2687" w:type="dxa"/>
            <w:vMerge/>
          </w:tcPr>
          <w:p w:rsidR="00995E9E" w:rsidRPr="005F346F" w:rsidRDefault="00995E9E" w:rsidP="000D4889">
            <w:pPr>
              <w:pStyle w:val="af1"/>
              <w:jc w:val="both"/>
            </w:pPr>
          </w:p>
        </w:tc>
        <w:tc>
          <w:tcPr>
            <w:tcW w:w="2552" w:type="dxa"/>
            <w:tcBorders>
              <w:top w:val="single" w:sz="4" w:space="0" w:color="auto"/>
              <w:bottom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lang w:eastAsia="en-US"/>
              </w:rPr>
              <w:t>4) осуществляется в порядке текущей деятельности</w:t>
            </w:r>
          </w:p>
        </w:tc>
        <w:tc>
          <w:tcPr>
            <w:tcW w:w="8786" w:type="dxa"/>
            <w:gridSpan w:val="2"/>
            <w:tcBorders>
              <w:top w:val="single" w:sz="4" w:space="0" w:color="auto"/>
              <w:bottom w:val="single" w:sz="4" w:space="0" w:color="auto"/>
            </w:tcBorders>
          </w:tcPr>
          <w:p w:rsidR="00174D14" w:rsidRPr="00174D14" w:rsidRDefault="00174D14" w:rsidP="005643A8">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Для более точного выбора направления профессионального обучения, а также в интересах успешного трудоустройства профконсультанты Центров социального страхования и социальной защиты оказывают различные виды индивидуальных и групповых услуг.</w:t>
            </w:r>
          </w:p>
          <w:p w:rsidR="00174D14" w:rsidRPr="00174D14" w:rsidRDefault="00174D14" w:rsidP="005643A8">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lastRenderedPageBreak/>
              <w:t>Так профориентационные услуги получили 3 051 человек. Специалистами Центров социального страхования и социальн</w:t>
            </w:r>
            <w:r w:rsidR="00841078">
              <w:rPr>
                <w:rFonts w:ascii="Times New Roman" w:eastAsia="Calibri" w:hAnsi="Times New Roman"/>
                <w:sz w:val="18"/>
                <w:szCs w:val="18"/>
              </w:rPr>
              <w:t xml:space="preserve">ой защиты были проведены </w:t>
            </w:r>
            <w:r w:rsidRPr="00174D14">
              <w:rPr>
                <w:rFonts w:ascii="Times New Roman" w:eastAsia="Calibri" w:hAnsi="Times New Roman"/>
                <w:sz w:val="18"/>
                <w:szCs w:val="18"/>
              </w:rPr>
              <w:t>2 877 профориентационных консультаций, в том числе:</w:t>
            </w:r>
          </w:p>
          <w:p w:rsidR="00174D14" w:rsidRPr="00174D14" w:rsidRDefault="00174D14" w:rsidP="005643A8">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 индивидуальные профконсультации с взрослым населением – 2 203 консультации;</w:t>
            </w:r>
          </w:p>
          <w:p w:rsidR="00995E9E" w:rsidRPr="005F346F" w:rsidRDefault="00174D14" w:rsidP="005643A8">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 с учащимися общеобразовательных организаций 27 групповых профориентационных консультаций с охватом 290 человек и 647 индивидуальных профконсультаций.</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lastRenderedPageBreak/>
              <w:t>МСЗиТ</w:t>
            </w:r>
          </w:p>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0D4889">
        <w:trPr>
          <w:trHeight w:val="2970"/>
        </w:trPr>
        <w:tc>
          <w:tcPr>
            <w:tcW w:w="2687" w:type="dxa"/>
            <w:tcBorders>
              <w:bottom w:val="single" w:sz="4" w:space="0" w:color="auto"/>
            </w:tcBorders>
          </w:tcPr>
          <w:p w:rsidR="00995E9E" w:rsidRPr="005F346F" w:rsidRDefault="00995E9E" w:rsidP="000D4889">
            <w:pPr>
              <w:pStyle w:val="af1"/>
              <w:rPr>
                <w:rFonts w:ascii="Times New Roman" w:hAnsi="Times New Roman"/>
                <w:sz w:val="18"/>
                <w:szCs w:val="18"/>
              </w:rPr>
            </w:pPr>
            <w:r w:rsidRPr="005F346F">
              <w:rPr>
                <w:rFonts w:ascii="Times New Roman" w:hAnsi="Times New Roman"/>
                <w:sz w:val="18"/>
                <w:szCs w:val="18"/>
              </w:rPr>
              <w:lastRenderedPageBreak/>
              <w:t xml:space="preserve"> з) обеспечить предоставление в полном объеме предусмотренной законодательством Приднестровской Молдавской Республики социальной поддержки безработным</w:t>
            </w:r>
          </w:p>
        </w:tc>
        <w:tc>
          <w:tcPr>
            <w:tcW w:w="2552" w:type="dxa"/>
            <w:tcBorders>
              <w:bottom w:val="single" w:sz="4" w:space="0" w:color="auto"/>
            </w:tcBorders>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lang w:eastAsia="en-US"/>
              </w:rPr>
              <w:t>Осуществляется в порядке текущей деятельности</w:t>
            </w:r>
          </w:p>
        </w:tc>
        <w:tc>
          <w:tcPr>
            <w:tcW w:w="8786" w:type="dxa"/>
            <w:gridSpan w:val="2"/>
            <w:tcBorders>
              <w:bottom w:val="single" w:sz="4" w:space="0" w:color="auto"/>
            </w:tcBorders>
          </w:tcPr>
          <w:p w:rsidR="00174D14" w:rsidRPr="00174D14" w:rsidRDefault="00174D14" w:rsidP="000D4889">
            <w:pPr>
              <w:pStyle w:val="af1"/>
              <w:tabs>
                <w:tab w:val="left" w:pos="343"/>
              </w:tabs>
              <w:ind w:firstLine="176"/>
              <w:jc w:val="both"/>
              <w:rPr>
                <w:rFonts w:ascii="Times New Roman" w:eastAsia="Calibri" w:hAnsi="Times New Roman"/>
                <w:sz w:val="18"/>
                <w:szCs w:val="18"/>
              </w:rPr>
            </w:pPr>
            <w:r w:rsidRPr="00174D14">
              <w:rPr>
                <w:rFonts w:ascii="Times New Roman" w:eastAsia="Calibri" w:hAnsi="Times New Roman"/>
                <w:sz w:val="18"/>
                <w:szCs w:val="18"/>
              </w:rPr>
              <w:t>Реализация гарантий государства в части обеспечения социальной поддержки безработных граждан осуществляется в следующих формах, предусмотренных законодательством Приднестровской Молдавской Республики, через выплату:</w:t>
            </w:r>
          </w:p>
          <w:p w:rsidR="00174D14" w:rsidRPr="00174D14" w:rsidRDefault="00174D14" w:rsidP="000D4889">
            <w:pPr>
              <w:pStyle w:val="af1"/>
              <w:tabs>
                <w:tab w:val="left" w:pos="343"/>
              </w:tabs>
              <w:ind w:firstLine="176"/>
              <w:jc w:val="both"/>
              <w:rPr>
                <w:rFonts w:ascii="Times New Roman" w:eastAsia="Calibri" w:hAnsi="Times New Roman"/>
                <w:sz w:val="18"/>
                <w:szCs w:val="18"/>
              </w:rPr>
            </w:pPr>
            <w:r w:rsidRPr="00174D14">
              <w:rPr>
                <w:rFonts w:ascii="Times New Roman" w:eastAsia="Calibri" w:hAnsi="Times New Roman"/>
                <w:sz w:val="18"/>
                <w:szCs w:val="18"/>
              </w:rPr>
              <w:t>1) пособия по безработице</w:t>
            </w:r>
          </w:p>
          <w:p w:rsidR="00174D14" w:rsidRPr="00174D14" w:rsidRDefault="00174D14" w:rsidP="000D4889">
            <w:pPr>
              <w:pStyle w:val="af1"/>
              <w:tabs>
                <w:tab w:val="left" w:pos="343"/>
              </w:tabs>
              <w:ind w:firstLine="176"/>
              <w:jc w:val="both"/>
              <w:rPr>
                <w:rFonts w:ascii="Times New Roman" w:eastAsia="Calibri" w:hAnsi="Times New Roman"/>
                <w:sz w:val="18"/>
                <w:szCs w:val="18"/>
              </w:rPr>
            </w:pPr>
            <w:r w:rsidRPr="00174D14">
              <w:rPr>
                <w:rFonts w:ascii="Times New Roman" w:eastAsia="Calibri" w:hAnsi="Times New Roman"/>
                <w:sz w:val="18"/>
                <w:szCs w:val="18"/>
              </w:rPr>
              <w:t>Средний размер пособия по</w:t>
            </w:r>
            <w:r w:rsidR="00841078">
              <w:rPr>
                <w:rFonts w:ascii="Times New Roman" w:eastAsia="Calibri" w:hAnsi="Times New Roman"/>
                <w:sz w:val="18"/>
                <w:szCs w:val="18"/>
              </w:rPr>
              <w:t xml:space="preserve"> безработице за </w:t>
            </w:r>
            <w:r w:rsidRPr="00174D14">
              <w:rPr>
                <w:rFonts w:ascii="Times New Roman" w:eastAsia="Calibri" w:hAnsi="Times New Roman"/>
                <w:sz w:val="18"/>
                <w:szCs w:val="18"/>
              </w:rPr>
              <w:t>1 полугодие 2022 года составил 412,65 рубля, среднесписочная численность безработных, получивших пособие по безработице за 1 полугодие 2022 года – 1 523 человека. Расходы на выплату пособий составили 3 765 813 рублей;</w:t>
            </w:r>
          </w:p>
          <w:p w:rsidR="00174D14" w:rsidRPr="00174D14" w:rsidRDefault="00174D14" w:rsidP="000D4889">
            <w:pPr>
              <w:pStyle w:val="af1"/>
              <w:tabs>
                <w:tab w:val="left" w:pos="343"/>
              </w:tabs>
              <w:ind w:firstLine="176"/>
              <w:jc w:val="both"/>
              <w:rPr>
                <w:rFonts w:ascii="Times New Roman" w:eastAsia="Calibri" w:hAnsi="Times New Roman"/>
                <w:sz w:val="18"/>
                <w:szCs w:val="18"/>
              </w:rPr>
            </w:pPr>
            <w:r w:rsidRPr="00174D14">
              <w:rPr>
                <w:rFonts w:ascii="Times New Roman" w:eastAsia="Calibri" w:hAnsi="Times New Roman"/>
                <w:sz w:val="18"/>
                <w:szCs w:val="18"/>
              </w:rPr>
              <w:t>2) стипендии безработным гражданам в период их профессиональной подготовки, переподготовки и повышения квалификации. Расходы на выплату стипендий – 16 986 рублей;</w:t>
            </w:r>
          </w:p>
          <w:p w:rsidR="00174D14" w:rsidRPr="00174D14" w:rsidRDefault="00174D14" w:rsidP="000D4889">
            <w:pPr>
              <w:pStyle w:val="af1"/>
              <w:tabs>
                <w:tab w:val="left" w:pos="343"/>
              </w:tabs>
              <w:ind w:firstLine="176"/>
              <w:jc w:val="both"/>
              <w:rPr>
                <w:rFonts w:ascii="Times New Roman" w:eastAsia="Calibri" w:hAnsi="Times New Roman"/>
                <w:sz w:val="18"/>
                <w:szCs w:val="18"/>
              </w:rPr>
            </w:pPr>
            <w:r w:rsidRPr="00174D14">
              <w:rPr>
                <w:rFonts w:ascii="Times New Roman" w:eastAsia="Calibri" w:hAnsi="Times New Roman"/>
                <w:sz w:val="18"/>
                <w:szCs w:val="18"/>
              </w:rPr>
              <w:t>3) доплат в размере пособия по безработице безработным гражданам в период их участия в общественных работах. Расходы на доплату безработным составили 47 083 рубля;</w:t>
            </w:r>
          </w:p>
          <w:p w:rsidR="00174D14" w:rsidRPr="00174D14" w:rsidRDefault="00174D14" w:rsidP="000D4889">
            <w:pPr>
              <w:pStyle w:val="af1"/>
              <w:tabs>
                <w:tab w:val="left" w:pos="343"/>
              </w:tabs>
              <w:ind w:firstLine="176"/>
              <w:jc w:val="both"/>
              <w:rPr>
                <w:rFonts w:ascii="Times New Roman" w:eastAsia="Calibri" w:hAnsi="Times New Roman"/>
                <w:sz w:val="18"/>
                <w:szCs w:val="18"/>
              </w:rPr>
            </w:pPr>
            <w:r w:rsidRPr="00174D14">
              <w:rPr>
                <w:rFonts w:ascii="Times New Roman" w:eastAsia="Calibri" w:hAnsi="Times New Roman"/>
                <w:sz w:val="18"/>
                <w:szCs w:val="18"/>
              </w:rPr>
              <w:t>4) пособия в период временной нетрудоспособности – 36 192 рубля;</w:t>
            </w:r>
          </w:p>
          <w:p w:rsidR="00995E9E" w:rsidRPr="005F346F" w:rsidRDefault="00174D14" w:rsidP="000D4889">
            <w:pPr>
              <w:spacing w:after="0" w:line="240" w:lineRule="auto"/>
              <w:ind w:firstLine="176"/>
              <w:jc w:val="both"/>
              <w:rPr>
                <w:rFonts w:ascii="Times New Roman" w:hAnsi="Times New Roman"/>
                <w:sz w:val="18"/>
                <w:szCs w:val="18"/>
              </w:rPr>
            </w:pPr>
            <w:r w:rsidRPr="00174D14">
              <w:rPr>
                <w:rFonts w:ascii="Times New Roman" w:eastAsia="Calibri" w:hAnsi="Times New Roman"/>
                <w:sz w:val="18"/>
                <w:szCs w:val="18"/>
              </w:rPr>
              <w:t>б) оплаты медицинского освидетельствования при   приеме на работу или направлении на профессиональное обучение - 2 536 рублей;</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0D4889">
        <w:trPr>
          <w:trHeight w:val="422"/>
        </w:trPr>
        <w:tc>
          <w:tcPr>
            <w:tcW w:w="2687" w:type="dxa"/>
            <w:tcBorders>
              <w:top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и) способствовать расширению возможности трудоустройства молодежи, женщин, имеющих несовершеннолетних детей, инвалидов</w:t>
            </w:r>
          </w:p>
        </w:tc>
        <w:tc>
          <w:tcPr>
            <w:tcW w:w="2552" w:type="dxa"/>
            <w:tcBorders>
              <w:top w:val="single" w:sz="4" w:space="0" w:color="auto"/>
            </w:tcBorders>
          </w:tcPr>
          <w:p w:rsidR="00995E9E" w:rsidRPr="005F346F" w:rsidRDefault="00995E9E" w:rsidP="000D4889">
            <w:pPr>
              <w:pStyle w:val="af1"/>
              <w:jc w:val="both"/>
              <w:rPr>
                <w:rFonts w:ascii="Times New Roman" w:hAnsi="Times New Roman"/>
                <w:sz w:val="18"/>
                <w:szCs w:val="18"/>
                <w:lang w:eastAsia="en-US"/>
              </w:rPr>
            </w:pPr>
            <w:r w:rsidRPr="005F346F">
              <w:rPr>
                <w:rFonts w:ascii="Times New Roman" w:eastAsia="Calibri" w:hAnsi="Times New Roman"/>
                <w:sz w:val="18"/>
                <w:szCs w:val="18"/>
                <w:lang w:eastAsia="en-US"/>
              </w:rPr>
              <w:t>Осуществляется в порядке текущей деятельности</w:t>
            </w:r>
          </w:p>
        </w:tc>
        <w:tc>
          <w:tcPr>
            <w:tcW w:w="8786" w:type="dxa"/>
            <w:gridSpan w:val="2"/>
            <w:tcBorders>
              <w:top w:val="single" w:sz="4" w:space="0" w:color="auto"/>
            </w:tcBorders>
          </w:tcPr>
          <w:p w:rsidR="00174D14" w:rsidRPr="00174D14" w:rsidRDefault="00841078" w:rsidP="000D4889">
            <w:pPr>
              <w:tabs>
                <w:tab w:val="left" w:pos="343"/>
              </w:tabs>
              <w:spacing w:after="0" w:line="240" w:lineRule="auto"/>
              <w:ind w:firstLine="176"/>
              <w:jc w:val="both"/>
              <w:rPr>
                <w:rFonts w:ascii="Times New Roman" w:eastAsia="Calibri" w:hAnsi="Times New Roman"/>
                <w:sz w:val="18"/>
                <w:szCs w:val="18"/>
              </w:rPr>
            </w:pPr>
            <w:r>
              <w:rPr>
                <w:rFonts w:ascii="Times New Roman" w:eastAsia="Calibri" w:hAnsi="Times New Roman"/>
                <w:sz w:val="18"/>
                <w:szCs w:val="18"/>
              </w:rPr>
              <w:t>В</w:t>
            </w:r>
            <w:r w:rsidR="00174D14" w:rsidRPr="00174D14">
              <w:rPr>
                <w:rFonts w:ascii="Times New Roman" w:eastAsia="Calibri" w:hAnsi="Times New Roman"/>
                <w:sz w:val="18"/>
                <w:szCs w:val="18"/>
              </w:rPr>
              <w:t xml:space="preserve"> 1 полугодии 2022 года за содействием в поиске подходящей работы обратилось из категории граждан, нуждающихся в социальной защите, которым присвоен статус безработных:</w:t>
            </w:r>
          </w:p>
          <w:p w:rsidR="00174D14" w:rsidRPr="00174D14" w:rsidRDefault="00174D14" w:rsidP="000D4889">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 граждан в возрасте от 16-34 лет - 311 человек (из них трудоустроено 110 человек);</w:t>
            </w:r>
          </w:p>
          <w:p w:rsidR="00174D14" w:rsidRPr="00174D14" w:rsidRDefault="00174D14" w:rsidP="000D4889">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 женщин имеющих детей до 16 лет - 342 человека (из них трудоустроено 96 человек);</w:t>
            </w:r>
          </w:p>
          <w:p w:rsidR="00174D14" w:rsidRPr="00174D14" w:rsidRDefault="00174D14" w:rsidP="000D4889">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 гражданам, имеющим инвалидность - 135 человек (из них трудоустроено 16 человек).</w:t>
            </w:r>
          </w:p>
          <w:p w:rsidR="00174D14" w:rsidRPr="00174D14" w:rsidRDefault="00174D14" w:rsidP="000D4889">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В рамках целевой программы «Равные возможности» на 2019-2022 годы» направленно на профессиональную подготовку 1 гражданин с ограниченными возможностями.</w:t>
            </w:r>
          </w:p>
          <w:p w:rsidR="00174D14" w:rsidRPr="00174D14" w:rsidRDefault="00174D14" w:rsidP="000D4889">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С целью реализации дополнительных гарантий в сфере занятости лицам, нуждающимся в социальной защите и устанавливаются квоты для приема на работу.</w:t>
            </w:r>
          </w:p>
          <w:p w:rsidR="00995E9E" w:rsidRPr="005F346F" w:rsidRDefault="00174D14" w:rsidP="000D4889">
            <w:pPr>
              <w:tabs>
                <w:tab w:val="left" w:pos="343"/>
              </w:tabs>
              <w:spacing w:after="0" w:line="240" w:lineRule="auto"/>
              <w:ind w:firstLine="176"/>
              <w:jc w:val="both"/>
              <w:rPr>
                <w:rFonts w:ascii="Times New Roman" w:eastAsia="Calibri" w:hAnsi="Times New Roman"/>
                <w:sz w:val="18"/>
                <w:szCs w:val="18"/>
              </w:rPr>
            </w:pPr>
            <w:r w:rsidRPr="00174D14">
              <w:rPr>
                <w:rFonts w:ascii="Times New Roman" w:eastAsia="Calibri" w:hAnsi="Times New Roman"/>
                <w:sz w:val="18"/>
                <w:szCs w:val="18"/>
              </w:rPr>
              <w:t>Установлено квот на 2022 год – 142, трудоустроено в 1 полугодии 2022 года в счет квоты – 27 человек.</w:t>
            </w:r>
          </w:p>
        </w:tc>
        <w:tc>
          <w:tcPr>
            <w:tcW w:w="1846" w:type="dxa"/>
            <w:tcBorders>
              <w:top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МСЗиТ</w:t>
            </w:r>
          </w:p>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ЕГФСС</w:t>
            </w:r>
          </w:p>
        </w:tc>
      </w:tr>
      <w:tr w:rsidR="00995E9E" w:rsidRPr="005F346F" w:rsidTr="000D4889">
        <w:trPr>
          <w:trHeight w:val="156"/>
        </w:trPr>
        <w:tc>
          <w:tcPr>
            <w:tcW w:w="2687" w:type="dxa"/>
            <w:vMerge w:val="restart"/>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13. В целях недопущения массовых сокращений рабочих мест и сохранения кадрового потенциала в коллективных договорах и соглашениях должны быть предусмотрены мероприятия, направленные на стабилизацию работы организации, мобилизацию внутренних ресурсов, рост профессионального мастерства кадров, переподготовку высвобождаемых работников, предоставление льгот и компенсаций</w:t>
            </w:r>
          </w:p>
        </w:tc>
        <w:tc>
          <w:tcPr>
            <w:tcW w:w="2552" w:type="dxa"/>
            <w:vMerge w:val="restart"/>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 соблюдение условий коллективных договоров в подведомственных учреждениях</w:t>
            </w:r>
          </w:p>
        </w:tc>
        <w:tc>
          <w:tcPr>
            <w:tcW w:w="8786" w:type="dxa"/>
            <w:gridSpan w:val="2"/>
            <w:tcBorders>
              <w:top w:val="single" w:sz="4" w:space="0" w:color="auto"/>
              <w:bottom w:val="single" w:sz="4" w:space="0" w:color="auto"/>
            </w:tcBorders>
          </w:tcPr>
          <w:p w:rsidR="00267547" w:rsidRPr="005F346F" w:rsidRDefault="00174D14" w:rsidP="000D4889">
            <w:pPr>
              <w:spacing w:after="0" w:line="240" w:lineRule="auto"/>
              <w:ind w:firstLine="176"/>
              <w:jc w:val="both"/>
              <w:rPr>
                <w:rFonts w:ascii="Times New Roman" w:hAnsi="Times New Roman"/>
                <w:sz w:val="18"/>
                <w:szCs w:val="18"/>
              </w:rPr>
            </w:pPr>
            <w:r w:rsidRPr="00174D14">
              <w:rPr>
                <w:rFonts w:ascii="Times New Roman" w:hAnsi="Times New Roman"/>
                <w:sz w:val="18"/>
                <w:szCs w:val="18"/>
              </w:rPr>
              <w:t>Осуществляется в порядке текущей деятельности в подведомственных учреждениях на постоянной основе</w:t>
            </w:r>
            <w:r w:rsidR="005643A8">
              <w:rPr>
                <w:rFonts w:ascii="Times New Roman" w:hAnsi="Times New Roman"/>
                <w:sz w:val="18"/>
                <w:szCs w:val="18"/>
              </w:rPr>
              <w:t>.</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0D4889">
        <w:trPr>
          <w:trHeight w:val="119"/>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Выполняется.</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0D4889">
        <w:trPr>
          <w:trHeight w:val="272"/>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74D14" w:rsidRPr="00174D14" w:rsidRDefault="00174D14" w:rsidP="000D4889">
            <w:pPr>
              <w:spacing w:after="0" w:line="240" w:lineRule="auto"/>
              <w:ind w:firstLine="176"/>
              <w:jc w:val="both"/>
              <w:rPr>
                <w:rFonts w:ascii="Times New Roman" w:hAnsi="Times New Roman"/>
                <w:sz w:val="18"/>
                <w:szCs w:val="18"/>
              </w:rPr>
            </w:pPr>
            <w:r w:rsidRPr="00174D14">
              <w:rPr>
                <w:rFonts w:ascii="Times New Roman" w:hAnsi="Times New Roman"/>
                <w:sz w:val="18"/>
                <w:szCs w:val="18"/>
              </w:rPr>
              <w:t>В соответствии  с  Законом Приднестровской Молдавской Республики № 22-3-VI от 14 февраля 2020 года «О государственной поддержке молодых семей по приобретению жилья» (САЗ 20-7), Постановлением Правительства Приднестровской Молдавской Республики от 12 марта 2020 года № 61 «Об утверждении Положения о порядке оказания государственной поддержки молодым семьям в приобретении жилья», предусмотрена возможность предоставление государственной поддержки молодым семьям, принадлежащим к категориям граждан, работающих в муниципальных учреждениях.</w:t>
            </w:r>
          </w:p>
          <w:p w:rsidR="00995E9E" w:rsidRPr="005F346F" w:rsidRDefault="00174D14" w:rsidP="000D4889">
            <w:pPr>
              <w:spacing w:after="0" w:line="240" w:lineRule="auto"/>
              <w:ind w:firstLine="176"/>
              <w:jc w:val="both"/>
              <w:rPr>
                <w:rFonts w:ascii="Times New Roman" w:hAnsi="Times New Roman"/>
                <w:sz w:val="18"/>
                <w:szCs w:val="18"/>
              </w:rPr>
            </w:pPr>
            <w:r w:rsidRPr="00174D14">
              <w:rPr>
                <w:rFonts w:ascii="Times New Roman" w:hAnsi="Times New Roman"/>
                <w:sz w:val="18"/>
                <w:szCs w:val="18"/>
              </w:rPr>
              <w:t xml:space="preserve"> В порядке текущей деятельности в 2022 году Государственной администрацией г. Бендеры выдано 3 сертификата на приобретение жилья.</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0D4889">
        <w:trPr>
          <w:trHeight w:val="53"/>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rPr>
              <w:t>Постоянно.</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978"/>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B454AE" w:rsidP="000D4889">
            <w:pPr>
              <w:spacing w:after="0" w:line="240" w:lineRule="auto"/>
              <w:ind w:firstLine="176"/>
              <w:jc w:val="both"/>
              <w:rPr>
                <w:rFonts w:ascii="Times New Roman" w:hAnsi="Times New Roman"/>
                <w:sz w:val="18"/>
                <w:szCs w:val="18"/>
              </w:rPr>
            </w:pPr>
            <w:r w:rsidRPr="00B454AE">
              <w:rPr>
                <w:rFonts w:ascii="Times New Roman" w:hAnsi="Times New Roman"/>
                <w:sz w:val="18"/>
                <w:szCs w:val="18"/>
              </w:rPr>
              <w:t xml:space="preserve">В целях недопущения массовых сокращений рабочих мест и сохранения кадрового потенциала в коллективных договорах и соглашениях </w:t>
            </w:r>
            <w:proofErr w:type="spellStart"/>
            <w:r w:rsidRPr="00B454AE">
              <w:rPr>
                <w:rFonts w:ascii="Times New Roman" w:hAnsi="Times New Roman"/>
                <w:sz w:val="18"/>
                <w:szCs w:val="18"/>
              </w:rPr>
              <w:t>госадминистрацией</w:t>
            </w:r>
            <w:proofErr w:type="spellEnd"/>
            <w:r w:rsidRPr="00B454AE">
              <w:rPr>
                <w:rFonts w:ascii="Times New Roman" w:hAnsi="Times New Roman"/>
                <w:sz w:val="18"/>
                <w:szCs w:val="18"/>
              </w:rPr>
              <w:t xml:space="preserve"> </w:t>
            </w:r>
            <w:proofErr w:type="spellStart"/>
            <w:r w:rsidRPr="00B454AE">
              <w:rPr>
                <w:rFonts w:ascii="Times New Roman" w:hAnsi="Times New Roman"/>
                <w:sz w:val="18"/>
                <w:szCs w:val="18"/>
              </w:rPr>
              <w:t>Рыбницкого</w:t>
            </w:r>
            <w:proofErr w:type="spellEnd"/>
            <w:r w:rsidRPr="00B454AE">
              <w:rPr>
                <w:rFonts w:ascii="Times New Roman" w:hAnsi="Times New Roman"/>
                <w:sz w:val="18"/>
                <w:szCs w:val="18"/>
              </w:rPr>
              <w:t xml:space="preserve"> района и города Рыбницы ведется четкий контроль за соблюдением трудового законодательства. При заключении трудовых договоров и служебных контрактов вносимые дополнения улучшают условия работы сотрудника. Неукоснительно выполняются требования общего положения ТК ПМР, о принципах трудового права в ПМР.</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53"/>
        </w:trPr>
        <w:tc>
          <w:tcPr>
            <w:tcW w:w="2687" w:type="dxa"/>
            <w:vMerge/>
          </w:tcPr>
          <w:p w:rsidR="00995E9E" w:rsidRPr="005F346F" w:rsidRDefault="00995E9E" w:rsidP="000D4889">
            <w:pPr>
              <w:pStyle w:val="af1"/>
              <w:jc w:val="both"/>
            </w:pPr>
          </w:p>
        </w:tc>
        <w:tc>
          <w:tcPr>
            <w:tcW w:w="2552" w:type="dxa"/>
            <w:vMerge/>
          </w:tcPr>
          <w:p w:rsidR="00995E9E" w:rsidRPr="005F346F" w:rsidRDefault="00995E9E" w:rsidP="000D4889">
            <w:pPr>
              <w:pStyle w:val="af1"/>
              <w:jc w:val="both"/>
            </w:pPr>
          </w:p>
        </w:tc>
        <w:tc>
          <w:tcPr>
            <w:tcW w:w="8786" w:type="dxa"/>
            <w:gridSpan w:val="2"/>
            <w:tcBorders>
              <w:top w:val="single" w:sz="4" w:space="0" w:color="auto"/>
              <w:bottom w:val="single" w:sz="4" w:space="0" w:color="auto"/>
            </w:tcBorders>
          </w:tcPr>
          <w:p w:rsidR="00995E9E" w:rsidRPr="005F346F" w:rsidRDefault="00995E9E" w:rsidP="000D4889">
            <w:pPr>
              <w:spacing w:after="0" w:line="240" w:lineRule="auto"/>
              <w:ind w:firstLine="176"/>
              <w:rPr>
                <w:rFonts w:ascii="Times New Roman" w:hAnsi="Times New Roman"/>
                <w:sz w:val="18"/>
                <w:szCs w:val="18"/>
              </w:rPr>
            </w:pPr>
            <w:r w:rsidRPr="005F346F">
              <w:rPr>
                <w:rFonts w:ascii="Times New Roman" w:hAnsi="Times New Roman"/>
                <w:sz w:val="18"/>
                <w:szCs w:val="18"/>
              </w:rPr>
              <w:t>Условия договоров соблюдались.</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0D4889">
        <w:trPr>
          <w:trHeight w:val="169"/>
        </w:trPr>
        <w:tc>
          <w:tcPr>
            <w:tcW w:w="2687" w:type="dxa"/>
            <w:tcBorders>
              <w:bottom w:val="single" w:sz="4" w:space="0" w:color="auto"/>
            </w:tcBorders>
          </w:tcPr>
          <w:p w:rsidR="00995E9E" w:rsidRPr="005F346F" w:rsidRDefault="00995E9E" w:rsidP="000D4889">
            <w:pPr>
              <w:pStyle w:val="af1"/>
              <w:rPr>
                <w:rFonts w:ascii="Times New Roman" w:hAnsi="Times New Roman"/>
                <w:sz w:val="18"/>
                <w:szCs w:val="18"/>
              </w:rPr>
            </w:pPr>
            <w:r w:rsidRPr="005F346F">
              <w:rPr>
                <w:rFonts w:ascii="Times New Roman" w:hAnsi="Times New Roman"/>
                <w:sz w:val="18"/>
                <w:szCs w:val="18"/>
              </w:rPr>
              <w:t>14. Стороны договорились:</w:t>
            </w:r>
          </w:p>
        </w:tc>
        <w:tc>
          <w:tcPr>
            <w:tcW w:w="2552" w:type="dxa"/>
            <w:tcBorders>
              <w:bottom w:val="single" w:sz="4" w:space="0" w:color="auto"/>
            </w:tcBorders>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p>
        </w:tc>
        <w:tc>
          <w:tcPr>
            <w:tcW w:w="1846" w:type="dxa"/>
            <w:tcBorders>
              <w:bottom w:val="single" w:sz="4" w:space="0" w:color="auto"/>
            </w:tcBorders>
          </w:tcPr>
          <w:p w:rsidR="00995E9E" w:rsidRPr="005F346F" w:rsidRDefault="00995E9E" w:rsidP="000D4889">
            <w:pPr>
              <w:pStyle w:val="af1"/>
              <w:rPr>
                <w:rFonts w:ascii="Times New Roman" w:hAnsi="Times New Roman"/>
                <w:sz w:val="18"/>
                <w:szCs w:val="18"/>
              </w:rPr>
            </w:pPr>
          </w:p>
        </w:tc>
      </w:tr>
      <w:tr w:rsidR="00995E9E" w:rsidRPr="005F346F" w:rsidTr="000D4889">
        <w:trPr>
          <w:trHeight w:val="3926"/>
        </w:trPr>
        <w:tc>
          <w:tcPr>
            <w:tcW w:w="2687" w:type="dxa"/>
            <w:vMerge w:val="restart"/>
            <w:tcBorders>
              <w:top w:val="single" w:sz="4" w:space="0" w:color="auto"/>
              <w:right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lastRenderedPageBreak/>
              <w:t>а) усилить контроль за соблюдением работодателями трудового законодательства Приднестровской Молдавской Республики</w:t>
            </w:r>
          </w:p>
        </w:tc>
        <w:tc>
          <w:tcPr>
            <w:tcW w:w="2552" w:type="dxa"/>
            <w:tcBorders>
              <w:top w:val="single" w:sz="4" w:space="0" w:color="auto"/>
              <w:left w:val="single" w:sz="4" w:space="0" w:color="auto"/>
              <w:bottom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1) осуществление государственного надзора за соблюдением требований законодательства Приднестровской Молдавской Республики в сфере труда в рамках проведения плановых и внеплановых мероприятий по контролю (надзору) по основаниям, указанным в статье 8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tc>
        <w:tc>
          <w:tcPr>
            <w:tcW w:w="8786" w:type="dxa"/>
            <w:gridSpan w:val="2"/>
            <w:tcBorders>
              <w:top w:val="single" w:sz="4" w:space="0" w:color="auto"/>
              <w:bottom w:val="single" w:sz="4" w:space="0" w:color="auto"/>
            </w:tcBorders>
          </w:tcPr>
          <w:p w:rsidR="00995E9E" w:rsidRPr="005F346F" w:rsidRDefault="00B454AE" w:rsidP="000D4889">
            <w:pPr>
              <w:spacing w:after="0" w:line="240" w:lineRule="auto"/>
              <w:ind w:firstLine="176"/>
              <w:jc w:val="both"/>
              <w:rPr>
                <w:rFonts w:ascii="Times New Roman" w:hAnsi="Times New Roman"/>
                <w:sz w:val="18"/>
                <w:szCs w:val="18"/>
              </w:rPr>
            </w:pPr>
            <w:r w:rsidRPr="00B454AE">
              <w:rPr>
                <w:rFonts w:ascii="Times New Roman" w:hAnsi="Times New Roman"/>
                <w:sz w:val="18"/>
                <w:szCs w:val="18"/>
              </w:rPr>
              <w:t>Министерством юстиции Приднестровской Молдавской Республики в ходе текущей деятельности осуществляется государственный надзор за соблюдением в организациях всех форм собственности трудового законодательства и иных нормативных правовых актов, содержащих нормы трудового права в порядке, предусмотренном законодательством о порядке проведения проверок при осуществлении государственного контроля (надзора).</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995E9E" w:rsidRPr="005F346F" w:rsidTr="000D4889">
        <w:trPr>
          <w:trHeight w:val="65"/>
        </w:trPr>
        <w:tc>
          <w:tcPr>
            <w:tcW w:w="2687" w:type="dxa"/>
            <w:vMerge/>
            <w:tcBorders>
              <w:right w:val="single" w:sz="4" w:space="0" w:color="auto"/>
            </w:tcBorders>
          </w:tcPr>
          <w:p w:rsidR="00995E9E" w:rsidRPr="005F346F" w:rsidRDefault="00995E9E" w:rsidP="000D4889">
            <w:pPr>
              <w:pStyle w:val="af1"/>
              <w:jc w:val="both"/>
              <w:rPr>
                <w:rFonts w:ascii="Times New Roman" w:hAnsi="Times New Roman"/>
                <w:sz w:val="18"/>
                <w:szCs w:val="18"/>
              </w:rPr>
            </w:pPr>
          </w:p>
        </w:tc>
        <w:tc>
          <w:tcPr>
            <w:tcW w:w="2552" w:type="dxa"/>
            <w:vMerge w:val="restart"/>
            <w:tcBorders>
              <w:top w:val="single" w:sz="4" w:space="0" w:color="auto"/>
              <w:left w:val="single" w:sz="4" w:space="0" w:color="auto"/>
            </w:tcBorders>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2) осуществляется в порядке текущей деятельности в подведомственных учреждениях</w:t>
            </w:r>
          </w:p>
        </w:tc>
        <w:tc>
          <w:tcPr>
            <w:tcW w:w="8786" w:type="dxa"/>
            <w:gridSpan w:val="2"/>
            <w:tcBorders>
              <w:top w:val="single" w:sz="4" w:space="0" w:color="auto"/>
              <w:bottom w:val="single" w:sz="4" w:space="0" w:color="auto"/>
            </w:tcBorders>
          </w:tcPr>
          <w:p w:rsidR="00995E9E" w:rsidRPr="005F346F" w:rsidRDefault="00B454AE" w:rsidP="000D4889">
            <w:pPr>
              <w:spacing w:after="0" w:line="240" w:lineRule="auto"/>
              <w:ind w:firstLine="176"/>
              <w:jc w:val="both"/>
              <w:rPr>
                <w:rFonts w:ascii="Times New Roman" w:eastAsia="Calibri" w:hAnsi="Times New Roman"/>
                <w:sz w:val="18"/>
                <w:szCs w:val="18"/>
              </w:rPr>
            </w:pPr>
            <w:r w:rsidRPr="00B454AE">
              <w:rPr>
                <w:rFonts w:ascii="Times New Roman" w:eastAsia="Calibri" w:hAnsi="Times New Roman"/>
                <w:sz w:val="18"/>
                <w:szCs w:val="18"/>
              </w:rPr>
              <w:t>Трудовое законодательство соблюдается руководством (администрацией) подведомственных учреждений на постоянной основе</w:t>
            </w:r>
            <w:r w:rsidR="005643A8">
              <w:rPr>
                <w:rFonts w:ascii="Times New Roman" w:eastAsia="Calibri"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0D4889">
        <w:trPr>
          <w:trHeight w:val="130"/>
        </w:trPr>
        <w:tc>
          <w:tcPr>
            <w:tcW w:w="2687" w:type="dxa"/>
            <w:vMerge/>
            <w:tcBorders>
              <w:right w:val="single" w:sz="4" w:space="0" w:color="auto"/>
            </w:tcBorders>
          </w:tcPr>
          <w:p w:rsidR="00995E9E" w:rsidRPr="005F346F" w:rsidRDefault="00995E9E" w:rsidP="000D4889">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B454AE" w:rsidP="000D4889">
            <w:pPr>
              <w:spacing w:after="0" w:line="240" w:lineRule="auto"/>
              <w:ind w:firstLine="176"/>
              <w:jc w:val="both"/>
              <w:rPr>
                <w:rFonts w:ascii="Times New Roman" w:hAnsi="Times New Roman"/>
                <w:sz w:val="18"/>
                <w:szCs w:val="18"/>
              </w:rPr>
            </w:pPr>
            <w:r w:rsidRPr="00B454AE">
              <w:rPr>
                <w:rFonts w:ascii="Times New Roman" w:hAnsi="Times New Roman"/>
                <w:sz w:val="18"/>
                <w:szCs w:val="18"/>
              </w:rPr>
              <w:t>Осуществляется в порядке текущей деятельности в подведомственных учреждениях и предприятиях</w:t>
            </w:r>
            <w:r w:rsidR="005643A8">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995E9E" w:rsidRPr="005F346F" w:rsidTr="000D4889">
        <w:trPr>
          <w:trHeight w:val="302"/>
        </w:trPr>
        <w:tc>
          <w:tcPr>
            <w:tcW w:w="2687" w:type="dxa"/>
            <w:vMerge/>
            <w:tcBorders>
              <w:right w:val="single" w:sz="4" w:space="0" w:color="auto"/>
            </w:tcBorders>
          </w:tcPr>
          <w:p w:rsidR="00995E9E" w:rsidRPr="005F346F" w:rsidRDefault="00995E9E" w:rsidP="000D4889">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B454AE" w:rsidP="000D4889">
            <w:pPr>
              <w:spacing w:after="0" w:line="240" w:lineRule="auto"/>
              <w:ind w:firstLine="176"/>
              <w:jc w:val="both"/>
              <w:rPr>
                <w:rFonts w:ascii="Times New Roman" w:hAnsi="Times New Roman"/>
                <w:sz w:val="18"/>
                <w:szCs w:val="18"/>
              </w:rPr>
            </w:pPr>
            <w:r w:rsidRPr="00B454AE">
              <w:rPr>
                <w:rFonts w:ascii="Times New Roman" w:hAnsi="Times New Roman"/>
                <w:sz w:val="18"/>
                <w:szCs w:val="18"/>
              </w:rPr>
              <w:t>В порядке текущей деятельности проводятся проверки учреждений и предприятий, подведомственных Государственной администрации г. Днестровск, на предмет соблюдения трудового законодательства Приднестровской Молдавской Республики, выявляемые нарушения устраняются</w:t>
            </w:r>
            <w:r w:rsidR="005643A8">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995E9E" w:rsidRPr="005F346F" w:rsidTr="000D4889">
        <w:trPr>
          <w:trHeight w:val="159"/>
        </w:trPr>
        <w:tc>
          <w:tcPr>
            <w:tcW w:w="2687" w:type="dxa"/>
            <w:vMerge/>
            <w:tcBorders>
              <w:right w:val="single" w:sz="4" w:space="0" w:color="auto"/>
            </w:tcBorders>
          </w:tcPr>
          <w:p w:rsidR="00995E9E" w:rsidRPr="005F346F" w:rsidRDefault="00995E9E" w:rsidP="000D4889">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Постоянно</w:t>
            </w:r>
            <w:r w:rsidR="00BD341C" w:rsidRPr="005F346F">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50"/>
        </w:trPr>
        <w:tc>
          <w:tcPr>
            <w:tcW w:w="2687" w:type="dxa"/>
            <w:vMerge/>
            <w:tcBorders>
              <w:right w:val="single" w:sz="4" w:space="0" w:color="auto"/>
            </w:tcBorders>
          </w:tcPr>
          <w:p w:rsidR="00995E9E" w:rsidRPr="005F346F" w:rsidRDefault="00995E9E" w:rsidP="000D4889">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995E9E" w:rsidRPr="005F346F" w:rsidRDefault="00B454AE" w:rsidP="000D4889">
            <w:pPr>
              <w:spacing w:after="0" w:line="240" w:lineRule="auto"/>
              <w:ind w:firstLine="176"/>
              <w:rPr>
                <w:rFonts w:ascii="Times New Roman" w:hAnsi="Times New Roman"/>
                <w:sz w:val="18"/>
                <w:szCs w:val="18"/>
              </w:rPr>
            </w:pPr>
            <w:r w:rsidRPr="00B454AE">
              <w:rPr>
                <w:rFonts w:ascii="Times New Roman" w:hAnsi="Times New Roman"/>
                <w:sz w:val="18"/>
                <w:szCs w:val="18"/>
              </w:rPr>
              <w:t>Соблюдается в рамках действующего законодательства Приднестровской Молдавской Республики</w:t>
            </w:r>
            <w:r w:rsidR="005643A8">
              <w:rPr>
                <w:rFonts w:ascii="Times New Roman"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120"/>
        </w:trPr>
        <w:tc>
          <w:tcPr>
            <w:tcW w:w="2687" w:type="dxa"/>
            <w:vMerge/>
            <w:tcBorders>
              <w:right w:val="single" w:sz="4" w:space="0" w:color="auto"/>
            </w:tcBorders>
          </w:tcPr>
          <w:p w:rsidR="00995E9E" w:rsidRPr="005F346F" w:rsidRDefault="00995E9E" w:rsidP="000D4889">
            <w:pPr>
              <w:pStyle w:val="af1"/>
              <w:jc w:val="both"/>
              <w:rPr>
                <w:rFonts w:ascii="Times New Roman" w:hAnsi="Times New Roman"/>
                <w:sz w:val="18"/>
                <w:szCs w:val="18"/>
              </w:rPr>
            </w:pPr>
          </w:p>
        </w:tc>
        <w:tc>
          <w:tcPr>
            <w:tcW w:w="2552" w:type="dxa"/>
            <w:vMerge/>
            <w:tcBorders>
              <w:left w:val="single" w:sz="4" w:space="0" w:color="auto"/>
            </w:tcBorders>
          </w:tcPr>
          <w:p w:rsidR="00995E9E" w:rsidRPr="005F346F" w:rsidRDefault="00995E9E" w:rsidP="000D4889">
            <w:pPr>
              <w:pStyle w:val="af1"/>
              <w:jc w:val="both"/>
              <w:rPr>
                <w:rFonts w:ascii="Times New Roman" w:hAnsi="Times New Roman"/>
                <w:sz w:val="18"/>
                <w:szCs w:val="18"/>
              </w:rPr>
            </w:pPr>
          </w:p>
        </w:tc>
        <w:tc>
          <w:tcPr>
            <w:tcW w:w="8786" w:type="dxa"/>
            <w:gridSpan w:val="2"/>
            <w:tcBorders>
              <w:top w:val="single" w:sz="4" w:space="0" w:color="auto"/>
            </w:tcBorders>
          </w:tcPr>
          <w:p w:rsidR="00995E9E" w:rsidRPr="005F346F" w:rsidRDefault="00995E9E"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Осуществляется в порядке текущей деятельности</w:t>
            </w:r>
            <w:r w:rsidR="00BD341C" w:rsidRPr="005F346F">
              <w:rPr>
                <w:rFonts w:ascii="Times New Roman" w:hAnsi="Times New Roman"/>
                <w:sz w:val="18"/>
                <w:szCs w:val="18"/>
              </w:rPr>
              <w:t>.</w:t>
            </w:r>
          </w:p>
        </w:tc>
        <w:tc>
          <w:tcPr>
            <w:tcW w:w="1846" w:type="dxa"/>
            <w:tcBorders>
              <w:top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F50E56" w:rsidRPr="005F346F" w:rsidTr="000D4889">
        <w:trPr>
          <w:trHeight w:val="345"/>
        </w:trPr>
        <w:tc>
          <w:tcPr>
            <w:tcW w:w="2687" w:type="dxa"/>
            <w:vMerge w:val="restart"/>
          </w:tcPr>
          <w:p w:rsidR="00F50E56" w:rsidRPr="005F346F" w:rsidRDefault="00F50E56" w:rsidP="000D4889">
            <w:pPr>
              <w:pStyle w:val="af1"/>
              <w:jc w:val="both"/>
              <w:rPr>
                <w:rFonts w:ascii="Times New Roman" w:hAnsi="Times New Roman"/>
                <w:sz w:val="18"/>
                <w:szCs w:val="18"/>
              </w:rPr>
            </w:pPr>
            <w:r w:rsidRPr="005F346F">
              <w:rPr>
                <w:rFonts w:ascii="Times New Roman" w:hAnsi="Times New Roman"/>
                <w:sz w:val="18"/>
                <w:szCs w:val="18"/>
              </w:rPr>
              <w:t>б) содействовать внедрению практико-ориентированного (дуального) обучения на предприятиях, возрождению и развитию института наставничества</w:t>
            </w:r>
          </w:p>
        </w:tc>
        <w:tc>
          <w:tcPr>
            <w:tcW w:w="2552" w:type="dxa"/>
            <w:vMerge w:val="restart"/>
          </w:tcPr>
          <w:p w:rsidR="00F50E56" w:rsidRPr="005F346F" w:rsidRDefault="00F50E56"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Borders>
              <w:bottom w:val="single" w:sz="4" w:space="0" w:color="auto"/>
            </w:tcBorders>
          </w:tcPr>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Система профессионального образования гибко реагирует на запросы рынка труда по подготовке кадров по практико-ориентированной (дуальной) модели обучения: разрабатываются программы, вносятся изменения в контрольные цифры приема абитуриентов на обучение в организации профессионального образования. Вместе с тем, угроза распространения новой коронавирусной инфекции на территории Приднестровской Молдавской Республики повлияла на развитие практико-ориентированного (дуального) обучения в республике.</w:t>
            </w:r>
          </w:p>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В настоящее время в практико-ориентированном (дуальном) обучении принимают участие 8 организаций среднего профессионального образования и 30 предприятий. Ведется обучение по 18 профессиям и специальностям начального и среднего профессионального образования, профессиональной подготовки. По основным профессиональным образовательным программам начального и среднего профессионального образования обучается 290 обучающихся.</w:t>
            </w:r>
          </w:p>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Начиная с 2018 года по образовательным программам профессиональной подготовки (краткосрочные программы) подготовлено более 250 человек по профессиям: «Электромонтер по ремонту и обслуживанию электрооборудования», «</w:t>
            </w:r>
            <w:proofErr w:type="spellStart"/>
            <w:r w:rsidRPr="00B454AE">
              <w:rPr>
                <w:rFonts w:ascii="Times New Roman" w:eastAsia="Calibri" w:hAnsi="Times New Roman"/>
                <w:sz w:val="18"/>
                <w:szCs w:val="18"/>
                <w:lang w:eastAsia="en-US"/>
              </w:rPr>
              <w:t>Электрогазосварщик</w:t>
            </w:r>
            <w:proofErr w:type="spellEnd"/>
            <w:r w:rsidRPr="00B454AE">
              <w:rPr>
                <w:rFonts w:ascii="Times New Roman" w:eastAsia="Calibri" w:hAnsi="Times New Roman"/>
                <w:sz w:val="18"/>
                <w:szCs w:val="18"/>
                <w:lang w:eastAsia="en-US"/>
              </w:rPr>
              <w:t xml:space="preserve">», «Швея», «Станочник широкого профиля», «Слесарь аварийно-восстановительных работ», «Оператор дистанционного пульта управления в водопроводно-канализационном хозяйстве», «Станочник широкого профиля», «Тракторист» категории «С», «Тракторист» категории «В», «С», «Е», «Тракторист» категории «D», «F», со сроком обучения от трех до шести месяцев. </w:t>
            </w:r>
          </w:p>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В I полугодие 2022 года заключены новые договоры о подготовке кадров по практико-ориентированной (дуальной) системе:</w:t>
            </w:r>
          </w:p>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а) ГОУ СПО «Приднестровский колледж технологий и управления» и ЗАО «Швейная фирма «</w:t>
            </w:r>
            <w:proofErr w:type="spellStart"/>
            <w:r w:rsidRPr="00B454AE">
              <w:rPr>
                <w:rFonts w:ascii="Times New Roman" w:eastAsia="Calibri" w:hAnsi="Times New Roman"/>
                <w:sz w:val="18"/>
                <w:szCs w:val="18"/>
                <w:lang w:eastAsia="en-US"/>
              </w:rPr>
              <w:t>Вестра</w:t>
            </w:r>
            <w:proofErr w:type="spellEnd"/>
            <w:r w:rsidRPr="00B454AE">
              <w:rPr>
                <w:rFonts w:ascii="Times New Roman" w:eastAsia="Calibri" w:hAnsi="Times New Roman"/>
                <w:sz w:val="18"/>
                <w:szCs w:val="18"/>
                <w:lang w:eastAsia="en-US"/>
              </w:rPr>
              <w:t>»;</w:t>
            </w:r>
          </w:p>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lastRenderedPageBreak/>
              <w:t xml:space="preserve">б) ГОУ СПО «Дубоссарский индустриальный техникум» и ООО «Лендер </w:t>
            </w:r>
            <w:proofErr w:type="spellStart"/>
            <w:r w:rsidRPr="00B454AE">
              <w:rPr>
                <w:rFonts w:ascii="Times New Roman" w:eastAsia="Calibri" w:hAnsi="Times New Roman"/>
                <w:sz w:val="18"/>
                <w:szCs w:val="18"/>
                <w:lang w:eastAsia="en-US"/>
              </w:rPr>
              <w:t>Агроприм</w:t>
            </w:r>
            <w:proofErr w:type="spellEnd"/>
            <w:r w:rsidRPr="00B454AE">
              <w:rPr>
                <w:rFonts w:ascii="Times New Roman" w:eastAsia="Calibri" w:hAnsi="Times New Roman"/>
                <w:sz w:val="18"/>
                <w:szCs w:val="18"/>
                <w:lang w:eastAsia="en-US"/>
              </w:rPr>
              <w:t>», ООО «</w:t>
            </w:r>
            <w:proofErr w:type="spellStart"/>
            <w:r w:rsidRPr="00B454AE">
              <w:rPr>
                <w:rFonts w:ascii="Times New Roman" w:eastAsia="Calibri" w:hAnsi="Times New Roman"/>
                <w:sz w:val="18"/>
                <w:szCs w:val="18"/>
                <w:lang w:eastAsia="en-US"/>
              </w:rPr>
              <w:t>Григориопольский</w:t>
            </w:r>
            <w:proofErr w:type="spellEnd"/>
            <w:r w:rsidRPr="00B454AE">
              <w:rPr>
                <w:rFonts w:ascii="Times New Roman" w:eastAsia="Calibri" w:hAnsi="Times New Roman"/>
                <w:sz w:val="18"/>
                <w:szCs w:val="18"/>
                <w:lang w:eastAsia="en-US"/>
              </w:rPr>
              <w:t xml:space="preserve"> комбинат хлебопродуктов», МУ «</w:t>
            </w:r>
            <w:proofErr w:type="spellStart"/>
            <w:r w:rsidRPr="00B454AE">
              <w:rPr>
                <w:rFonts w:ascii="Times New Roman" w:eastAsia="Calibri" w:hAnsi="Times New Roman"/>
                <w:sz w:val="18"/>
                <w:szCs w:val="18"/>
                <w:lang w:eastAsia="en-US"/>
              </w:rPr>
              <w:t>Дубоссарское</w:t>
            </w:r>
            <w:proofErr w:type="spellEnd"/>
            <w:r w:rsidRPr="00B454AE">
              <w:rPr>
                <w:rFonts w:ascii="Times New Roman" w:eastAsia="Calibri" w:hAnsi="Times New Roman"/>
                <w:sz w:val="18"/>
                <w:szCs w:val="18"/>
                <w:lang w:eastAsia="en-US"/>
              </w:rPr>
              <w:t xml:space="preserve"> УНО», ГУП «Водоснабжение и водоотведение».</w:t>
            </w:r>
          </w:p>
          <w:p w:rsidR="00F50E56" w:rsidRPr="005F346F" w:rsidRDefault="00B454AE" w:rsidP="000D4889">
            <w:pPr>
              <w:spacing w:after="0" w:line="240" w:lineRule="auto"/>
              <w:ind w:firstLine="176"/>
              <w:jc w:val="both"/>
              <w:rPr>
                <w:rFonts w:ascii="Times New Roman" w:hAnsi="Times New Roman"/>
                <w:sz w:val="18"/>
                <w:szCs w:val="18"/>
              </w:rPr>
            </w:pPr>
            <w:r w:rsidRPr="00B454AE">
              <w:rPr>
                <w:rFonts w:ascii="Times New Roman" w:eastAsia="Calibri" w:hAnsi="Times New Roman"/>
                <w:sz w:val="18"/>
                <w:szCs w:val="18"/>
                <w:lang w:eastAsia="en-US"/>
              </w:rPr>
              <w:t xml:space="preserve">В первом полугодии 2022 года ГОУ ДПО «Институт развития образования и повышения квалификации» проведены семинары для 43 наставников </w:t>
            </w:r>
            <w:proofErr w:type="gramStart"/>
            <w:r w:rsidRPr="00B454AE">
              <w:rPr>
                <w:rFonts w:ascii="Times New Roman" w:eastAsia="Calibri" w:hAnsi="Times New Roman"/>
                <w:sz w:val="18"/>
                <w:szCs w:val="18"/>
                <w:lang w:eastAsia="en-US"/>
              </w:rPr>
              <w:t>от  предприятий</w:t>
            </w:r>
            <w:proofErr w:type="gramEnd"/>
            <w:r w:rsidRPr="00B454AE">
              <w:rPr>
                <w:rFonts w:ascii="Times New Roman" w:eastAsia="Calibri" w:hAnsi="Times New Roman"/>
                <w:sz w:val="18"/>
                <w:szCs w:val="18"/>
                <w:lang w:eastAsia="en-US"/>
              </w:rPr>
              <w:t>.</w:t>
            </w:r>
          </w:p>
        </w:tc>
        <w:tc>
          <w:tcPr>
            <w:tcW w:w="1846" w:type="dxa"/>
            <w:tcBorders>
              <w:bottom w:val="single" w:sz="4" w:space="0" w:color="auto"/>
            </w:tcBorders>
          </w:tcPr>
          <w:p w:rsidR="00F50E56" w:rsidRPr="005F346F" w:rsidRDefault="003D403E" w:rsidP="000D4889">
            <w:pPr>
              <w:pStyle w:val="af1"/>
              <w:jc w:val="center"/>
              <w:rPr>
                <w:rFonts w:ascii="Times New Roman" w:hAnsi="Times New Roman"/>
                <w:sz w:val="18"/>
                <w:szCs w:val="18"/>
              </w:rPr>
            </w:pPr>
            <w:r w:rsidRPr="005F346F">
              <w:rPr>
                <w:rFonts w:ascii="Times New Roman" w:hAnsi="Times New Roman"/>
                <w:sz w:val="18"/>
                <w:szCs w:val="18"/>
              </w:rPr>
              <w:lastRenderedPageBreak/>
              <w:t>МП</w:t>
            </w:r>
          </w:p>
        </w:tc>
      </w:tr>
      <w:tr w:rsidR="003D403E" w:rsidRPr="005F346F" w:rsidTr="000D4889">
        <w:trPr>
          <w:trHeight w:val="3888"/>
        </w:trPr>
        <w:tc>
          <w:tcPr>
            <w:tcW w:w="2687" w:type="dxa"/>
            <w:vMerge/>
          </w:tcPr>
          <w:p w:rsidR="003D403E" w:rsidRPr="005F346F" w:rsidRDefault="003D403E" w:rsidP="000D4889">
            <w:pPr>
              <w:pStyle w:val="af1"/>
              <w:jc w:val="both"/>
              <w:rPr>
                <w:rFonts w:ascii="Times New Roman" w:hAnsi="Times New Roman"/>
                <w:sz w:val="18"/>
                <w:szCs w:val="18"/>
              </w:rPr>
            </w:pPr>
          </w:p>
        </w:tc>
        <w:tc>
          <w:tcPr>
            <w:tcW w:w="2552" w:type="dxa"/>
            <w:vMerge/>
          </w:tcPr>
          <w:p w:rsidR="003D403E" w:rsidRPr="005F346F" w:rsidRDefault="003D403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Pr>
                <w:rFonts w:ascii="Times New Roman" w:eastAsia="Calibri" w:hAnsi="Times New Roman"/>
                <w:sz w:val="18"/>
                <w:szCs w:val="18"/>
                <w:lang w:eastAsia="en-US"/>
              </w:rPr>
              <w:t>1</w:t>
            </w:r>
            <w:r w:rsidRPr="00B454AE">
              <w:rPr>
                <w:rFonts w:ascii="Times New Roman" w:eastAsia="Calibri" w:hAnsi="Times New Roman"/>
                <w:sz w:val="18"/>
                <w:szCs w:val="18"/>
                <w:lang w:eastAsia="en-US"/>
              </w:rPr>
              <w:t>. Распоряжением</w:t>
            </w:r>
            <w:r w:rsidR="005643A8" w:rsidRPr="00B454AE">
              <w:rPr>
                <w:rFonts w:ascii="Times New Roman" w:eastAsia="Calibri" w:hAnsi="Times New Roman"/>
                <w:sz w:val="18"/>
                <w:szCs w:val="18"/>
                <w:lang w:eastAsia="en-US"/>
              </w:rPr>
              <w:t xml:space="preserve"> Правительства Приднестровской Молдавской Республики </w:t>
            </w:r>
            <w:r w:rsidRPr="00B454AE">
              <w:rPr>
                <w:rFonts w:ascii="Times New Roman" w:eastAsia="Calibri" w:hAnsi="Times New Roman"/>
                <w:sz w:val="18"/>
                <w:szCs w:val="18"/>
                <w:lang w:eastAsia="en-US"/>
              </w:rPr>
              <w:t>от 02.02.2022 г</w:t>
            </w:r>
            <w:r w:rsidR="005643A8">
              <w:rPr>
                <w:rFonts w:ascii="Times New Roman" w:eastAsia="Calibri" w:hAnsi="Times New Roman"/>
                <w:sz w:val="18"/>
                <w:szCs w:val="18"/>
                <w:lang w:eastAsia="en-US"/>
              </w:rPr>
              <w:t xml:space="preserve">. </w:t>
            </w:r>
            <w:r w:rsidR="005643A8" w:rsidRPr="00B454AE">
              <w:rPr>
                <w:rFonts w:ascii="Times New Roman" w:eastAsia="Calibri" w:hAnsi="Times New Roman"/>
                <w:sz w:val="18"/>
                <w:szCs w:val="18"/>
                <w:lang w:eastAsia="en-US"/>
              </w:rPr>
              <w:t>№ 68р</w:t>
            </w:r>
            <w:r w:rsidRPr="00B454AE">
              <w:rPr>
                <w:rFonts w:ascii="Times New Roman" w:eastAsia="Calibri" w:hAnsi="Times New Roman"/>
                <w:sz w:val="18"/>
                <w:szCs w:val="18"/>
                <w:lang w:eastAsia="en-US"/>
              </w:rPr>
              <w:t xml:space="preserve"> «О внесении изменений и дополнения в Распоряжение Правительства Приднестровской Молдавской Республики от 11 августа 2020 года № 701р «Об утверждении Плана мероприятий по подготовке специалистов техников-</w:t>
            </w:r>
            <w:proofErr w:type="spellStart"/>
            <w:r w:rsidRPr="00B454AE">
              <w:rPr>
                <w:rFonts w:ascii="Times New Roman" w:eastAsia="Calibri" w:hAnsi="Times New Roman"/>
                <w:sz w:val="18"/>
                <w:szCs w:val="18"/>
                <w:lang w:eastAsia="en-US"/>
              </w:rPr>
              <w:t>мехатроников</w:t>
            </w:r>
            <w:proofErr w:type="spellEnd"/>
            <w:r w:rsidRPr="00B454AE">
              <w:rPr>
                <w:rFonts w:ascii="Times New Roman" w:eastAsia="Calibri" w:hAnsi="Times New Roman"/>
                <w:sz w:val="18"/>
                <w:szCs w:val="18"/>
                <w:lang w:eastAsia="en-US"/>
              </w:rPr>
              <w:t xml:space="preserve"> в области машиностроения, сельского хозяйства, легкой промышленности по практико-ориентированной (дуальной) модели обучения» дополнительно введены в систему дуального образования две новые профессии: «специалист по автоматизации (по отраслям)» и «специалист по мелиорации» с закреплением перечня соответствующих мероприятий, необходимых для введения обозначенных профессий в систему дуального образования Приднестровской Молдавской Республики. </w:t>
            </w:r>
          </w:p>
          <w:p w:rsidR="00B454AE" w:rsidRPr="00B454AE" w:rsidRDefault="00B454AE" w:rsidP="000D4889">
            <w:pPr>
              <w:spacing w:after="0" w:line="240" w:lineRule="auto"/>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2. Проведена работа Комиссии по оценке соответствия предприятий условиям их участия в практико-ориентированной (дуальной) системе подготовки кадров по специальности «Мехатроник в машиностроении» в целях подготовки Акта оценки соответствия.</w:t>
            </w:r>
          </w:p>
          <w:p w:rsidR="003D403E" w:rsidRPr="005F346F" w:rsidRDefault="00B454AE" w:rsidP="000D4889">
            <w:pPr>
              <w:pStyle w:val="af1"/>
              <w:ind w:firstLine="176"/>
              <w:jc w:val="both"/>
              <w:rPr>
                <w:rFonts w:ascii="Times New Roman" w:eastAsia="Calibri" w:hAnsi="Times New Roman"/>
                <w:sz w:val="18"/>
                <w:szCs w:val="18"/>
                <w:lang w:eastAsia="en-US"/>
              </w:rPr>
            </w:pPr>
            <w:r w:rsidRPr="00B454AE">
              <w:rPr>
                <w:rFonts w:ascii="Times New Roman" w:eastAsia="Calibri" w:hAnsi="Times New Roman"/>
                <w:sz w:val="18"/>
                <w:szCs w:val="18"/>
                <w:lang w:eastAsia="en-US"/>
              </w:rPr>
              <w:t>3. Проведена работа Комиссии по оценке соответствия предприятий условиям их участия в практико-ориентированной (дуальной) системе подготовки кадров по специальности «Мехатроник в легкой промышленности» в целях подготовки Акта оценки соответствия.</w:t>
            </w:r>
          </w:p>
        </w:tc>
        <w:tc>
          <w:tcPr>
            <w:tcW w:w="1846" w:type="dxa"/>
            <w:tcBorders>
              <w:top w:val="single" w:sz="4" w:space="0" w:color="auto"/>
            </w:tcBorders>
          </w:tcPr>
          <w:p w:rsidR="003D403E" w:rsidRPr="005F346F" w:rsidRDefault="003D403E"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995E9E" w:rsidRPr="005F346F" w:rsidTr="000D4889">
        <w:trPr>
          <w:trHeight w:val="986"/>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В рамках исполнения Распоряжения Правительства Приднестровской Молдавской Республики от 11 августа 2020 года № 701р «Об утверждении Плана мероприятий по подготовке кадров для отдельных отраслей экономики по практико-ориентированной (дуальной) системе подготовки кадров» Министерство сельского хозяйства и природных ресурсов ПМР принимало участие в оценке соответствия предприятий условиям их участия в практико-ориентированной (дуальной) системе подготовки профессиональных кадров. Условиям участия в практико-ориентированной (дуальной) системе подготовки профессиональных кадров в полном объеме соответствуют следующие сельскохозяйственные организации: ООО «</w:t>
            </w:r>
            <w:proofErr w:type="spellStart"/>
            <w:r w:rsidRPr="005643A8">
              <w:rPr>
                <w:rFonts w:ascii="Times New Roman" w:hAnsi="Times New Roman"/>
                <w:sz w:val="18"/>
                <w:szCs w:val="18"/>
              </w:rPr>
              <w:t>Агрокомпакт</w:t>
            </w:r>
            <w:proofErr w:type="spellEnd"/>
            <w:r w:rsidRPr="005643A8">
              <w:rPr>
                <w:rFonts w:ascii="Times New Roman" w:hAnsi="Times New Roman"/>
                <w:sz w:val="18"/>
                <w:szCs w:val="18"/>
              </w:rPr>
              <w:t>», ООО «</w:t>
            </w:r>
            <w:proofErr w:type="spellStart"/>
            <w:r w:rsidRPr="005643A8">
              <w:rPr>
                <w:rFonts w:ascii="Times New Roman" w:hAnsi="Times New Roman"/>
                <w:sz w:val="18"/>
                <w:szCs w:val="18"/>
              </w:rPr>
              <w:t>Агролегион</w:t>
            </w:r>
            <w:proofErr w:type="spellEnd"/>
            <w:r w:rsidRPr="005643A8">
              <w:rPr>
                <w:rFonts w:ascii="Times New Roman" w:hAnsi="Times New Roman"/>
                <w:sz w:val="18"/>
                <w:szCs w:val="18"/>
              </w:rPr>
              <w:t>», ООО «</w:t>
            </w:r>
            <w:proofErr w:type="spellStart"/>
            <w:r w:rsidRPr="005643A8">
              <w:rPr>
                <w:rFonts w:ascii="Times New Roman" w:hAnsi="Times New Roman"/>
                <w:sz w:val="18"/>
                <w:szCs w:val="18"/>
              </w:rPr>
              <w:t>Фиальт</w:t>
            </w:r>
            <w:proofErr w:type="spellEnd"/>
            <w:r w:rsidRPr="005643A8">
              <w:rPr>
                <w:rFonts w:ascii="Times New Roman" w:hAnsi="Times New Roman"/>
                <w:sz w:val="18"/>
                <w:szCs w:val="18"/>
              </w:rPr>
              <w:t xml:space="preserve">-Агро». </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Весной этого года студенты ГОУ СПО «Тираспольский аграрно-технический колледж» по специальности «Мехатроник», (система подготовки кадров по программе практико-ориентированного (дуального) образования) направлены для прохождения практики в следующие хозяйства:</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1.</w:t>
            </w:r>
            <w:r w:rsidRPr="005643A8">
              <w:rPr>
                <w:rFonts w:ascii="Times New Roman" w:hAnsi="Times New Roman"/>
                <w:sz w:val="18"/>
                <w:szCs w:val="18"/>
              </w:rPr>
              <w:tab/>
              <w:t>ООО «</w:t>
            </w:r>
            <w:proofErr w:type="spellStart"/>
            <w:r w:rsidRPr="005643A8">
              <w:rPr>
                <w:rFonts w:ascii="Times New Roman" w:hAnsi="Times New Roman"/>
                <w:sz w:val="18"/>
                <w:szCs w:val="18"/>
              </w:rPr>
              <w:t>Агролегион</w:t>
            </w:r>
            <w:proofErr w:type="spellEnd"/>
            <w:r w:rsidRPr="005643A8">
              <w:rPr>
                <w:rFonts w:ascii="Times New Roman" w:hAnsi="Times New Roman"/>
                <w:sz w:val="18"/>
                <w:szCs w:val="18"/>
              </w:rPr>
              <w:t>» - 2 учащихся;</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2.</w:t>
            </w:r>
            <w:r w:rsidRPr="005643A8">
              <w:rPr>
                <w:rFonts w:ascii="Times New Roman" w:hAnsi="Times New Roman"/>
                <w:sz w:val="18"/>
                <w:szCs w:val="18"/>
              </w:rPr>
              <w:tab/>
              <w:t>ЗАО «ТКХП» - 4 учащихся;</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3.</w:t>
            </w:r>
            <w:r w:rsidRPr="005643A8">
              <w:rPr>
                <w:rFonts w:ascii="Times New Roman" w:hAnsi="Times New Roman"/>
                <w:sz w:val="18"/>
                <w:szCs w:val="18"/>
              </w:rPr>
              <w:tab/>
              <w:t>ООО «</w:t>
            </w:r>
            <w:proofErr w:type="spellStart"/>
            <w:r w:rsidRPr="005643A8">
              <w:rPr>
                <w:rFonts w:ascii="Times New Roman" w:hAnsi="Times New Roman"/>
                <w:sz w:val="18"/>
                <w:szCs w:val="18"/>
              </w:rPr>
              <w:t>Агрокомпакт</w:t>
            </w:r>
            <w:proofErr w:type="spellEnd"/>
            <w:r w:rsidRPr="005643A8">
              <w:rPr>
                <w:rFonts w:ascii="Times New Roman" w:hAnsi="Times New Roman"/>
                <w:sz w:val="18"/>
                <w:szCs w:val="18"/>
              </w:rPr>
              <w:t>» - 1 учащийся;</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4.</w:t>
            </w:r>
            <w:r w:rsidRPr="005643A8">
              <w:rPr>
                <w:rFonts w:ascii="Times New Roman" w:hAnsi="Times New Roman"/>
                <w:sz w:val="18"/>
                <w:szCs w:val="18"/>
              </w:rPr>
              <w:tab/>
              <w:t xml:space="preserve">ООО «Лендер </w:t>
            </w:r>
            <w:proofErr w:type="spellStart"/>
            <w:r w:rsidRPr="005643A8">
              <w:rPr>
                <w:rFonts w:ascii="Times New Roman" w:hAnsi="Times New Roman"/>
                <w:sz w:val="18"/>
                <w:szCs w:val="18"/>
              </w:rPr>
              <w:t>Агроприм</w:t>
            </w:r>
            <w:proofErr w:type="spellEnd"/>
            <w:r w:rsidRPr="005643A8">
              <w:rPr>
                <w:rFonts w:ascii="Times New Roman" w:hAnsi="Times New Roman"/>
                <w:sz w:val="18"/>
                <w:szCs w:val="18"/>
              </w:rPr>
              <w:t>» - 2 учащихся;</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5.</w:t>
            </w:r>
            <w:r w:rsidRPr="005643A8">
              <w:rPr>
                <w:rFonts w:ascii="Times New Roman" w:hAnsi="Times New Roman"/>
                <w:sz w:val="18"/>
                <w:szCs w:val="18"/>
              </w:rPr>
              <w:tab/>
              <w:t>ООО «</w:t>
            </w:r>
            <w:proofErr w:type="spellStart"/>
            <w:r w:rsidRPr="005643A8">
              <w:rPr>
                <w:rFonts w:ascii="Times New Roman" w:hAnsi="Times New Roman"/>
                <w:sz w:val="18"/>
                <w:szCs w:val="18"/>
              </w:rPr>
              <w:t>Фиальт</w:t>
            </w:r>
            <w:proofErr w:type="spellEnd"/>
            <w:r w:rsidRPr="005643A8">
              <w:rPr>
                <w:rFonts w:ascii="Times New Roman" w:hAnsi="Times New Roman"/>
                <w:sz w:val="18"/>
                <w:szCs w:val="18"/>
              </w:rPr>
              <w:t xml:space="preserve"> Агро» -   1 учащийся;</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В 2022 году состоялся первый выпуск специалистов «</w:t>
            </w:r>
            <w:proofErr w:type="spellStart"/>
            <w:r w:rsidRPr="005643A8">
              <w:rPr>
                <w:rFonts w:ascii="Times New Roman" w:hAnsi="Times New Roman"/>
                <w:sz w:val="18"/>
                <w:szCs w:val="18"/>
              </w:rPr>
              <w:t>Мехатроников</w:t>
            </w:r>
            <w:proofErr w:type="spellEnd"/>
            <w:r w:rsidRPr="005643A8">
              <w:rPr>
                <w:rFonts w:ascii="Times New Roman" w:hAnsi="Times New Roman"/>
                <w:sz w:val="18"/>
                <w:szCs w:val="18"/>
              </w:rPr>
              <w:t xml:space="preserve">», 10 студентов окончили ГОУ СПО «Тираспольский аграрно-технический колледж» ТАТК </w:t>
            </w:r>
            <w:proofErr w:type="spellStart"/>
            <w:r w:rsidRPr="005643A8">
              <w:rPr>
                <w:rFonts w:ascii="Times New Roman" w:hAnsi="Times New Roman"/>
                <w:sz w:val="18"/>
                <w:szCs w:val="18"/>
              </w:rPr>
              <w:t>им.Фрунзе</w:t>
            </w:r>
            <w:proofErr w:type="spellEnd"/>
            <w:r w:rsidRPr="005643A8">
              <w:rPr>
                <w:rFonts w:ascii="Times New Roman" w:hAnsi="Times New Roman"/>
                <w:sz w:val="18"/>
                <w:szCs w:val="18"/>
              </w:rPr>
              <w:t>. Все студенты трудоустроены.</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Первый квартал:</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- 03.03.2022г. состоялось заседание Координационного совета по организации и развитию практико-ориентированного (дуального) обучения в Приднестровской Молдавской Республике. (</w:t>
            </w:r>
            <w:proofErr w:type="spellStart"/>
            <w:r w:rsidRPr="005643A8">
              <w:rPr>
                <w:rFonts w:ascii="Times New Roman" w:hAnsi="Times New Roman"/>
                <w:sz w:val="18"/>
                <w:szCs w:val="18"/>
              </w:rPr>
              <w:t>Skype</w:t>
            </w:r>
            <w:proofErr w:type="spellEnd"/>
            <w:r w:rsidRPr="005643A8">
              <w:rPr>
                <w:rFonts w:ascii="Times New Roman" w:hAnsi="Times New Roman"/>
                <w:sz w:val="18"/>
                <w:szCs w:val="18"/>
              </w:rPr>
              <w:t xml:space="preserve"> конференция);</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Второй квартал:</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 xml:space="preserve">- 05.04.2022 г. состоялся круглый стол по вопросу </w:t>
            </w:r>
            <w:proofErr w:type="spellStart"/>
            <w:r w:rsidRPr="005643A8">
              <w:rPr>
                <w:rFonts w:ascii="Times New Roman" w:hAnsi="Times New Roman"/>
                <w:sz w:val="18"/>
                <w:szCs w:val="18"/>
              </w:rPr>
              <w:t>профориентационной</w:t>
            </w:r>
            <w:proofErr w:type="spellEnd"/>
            <w:r w:rsidRPr="005643A8">
              <w:rPr>
                <w:rFonts w:ascii="Times New Roman" w:hAnsi="Times New Roman"/>
                <w:sz w:val="18"/>
                <w:szCs w:val="18"/>
              </w:rPr>
              <w:t xml:space="preserve"> работы школьников и подготовка кадров для АПК на базе ТАТК </w:t>
            </w:r>
            <w:proofErr w:type="spellStart"/>
            <w:r w:rsidRPr="005643A8">
              <w:rPr>
                <w:rFonts w:ascii="Times New Roman" w:hAnsi="Times New Roman"/>
                <w:sz w:val="18"/>
                <w:szCs w:val="18"/>
              </w:rPr>
              <w:t>им.М.В.Фрунзе</w:t>
            </w:r>
            <w:proofErr w:type="spellEnd"/>
            <w:r w:rsidRPr="005643A8">
              <w:rPr>
                <w:rFonts w:ascii="Times New Roman" w:hAnsi="Times New Roman"/>
                <w:sz w:val="18"/>
                <w:szCs w:val="18"/>
              </w:rPr>
              <w:t>;</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t>- 16.06.2022г. прошло мероприятие «День открытых дверей» по специальности «</w:t>
            </w:r>
            <w:proofErr w:type="spellStart"/>
            <w:r w:rsidRPr="005643A8">
              <w:rPr>
                <w:rFonts w:ascii="Times New Roman" w:hAnsi="Times New Roman"/>
                <w:sz w:val="18"/>
                <w:szCs w:val="18"/>
              </w:rPr>
              <w:t>Мехатроника</w:t>
            </w:r>
            <w:proofErr w:type="spellEnd"/>
            <w:r w:rsidRPr="005643A8">
              <w:rPr>
                <w:rFonts w:ascii="Times New Roman" w:hAnsi="Times New Roman"/>
                <w:sz w:val="18"/>
                <w:szCs w:val="18"/>
              </w:rPr>
              <w:t xml:space="preserve"> в сельском хозяйстве» на базе ООО «</w:t>
            </w:r>
            <w:proofErr w:type="spellStart"/>
            <w:r w:rsidRPr="005643A8">
              <w:rPr>
                <w:rFonts w:ascii="Times New Roman" w:hAnsi="Times New Roman"/>
                <w:sz w:val="18"/>
                <w:szCs w:val="18"/>
              </w:rPr>
              <w:t>Агролегион</w:t>
            </w:r>
            <w:proofErr w:type="spellEnd"/>
            <w:r w:rsidRPr="005643A8">
              <w:rPr>
                <w:rFonts w:ascii="Times New Roman" w:hAnsi="Times New Roman"/>
                <w:sz w:val="18"/>
                <w:szCs w:val="18"/>
              </w:rPr>
              <w:t>»;</w:t>
            </w:r>
          </w:p>
          <w:p w:rsidR="00B454AE" w:rsidRPr="005643A8" w:rsidRDefault="00B454AE" w:rsidP="000D4889">
            <w:pPr>
              <w:spacing w:after="0" w:line="240" w:lineRule="auto"/>
              <w:ind w:left="14" w:firstLine="176"/>
              <w:contextualSpacing/>
              <w:jc w:val="both"/>
              <w:rPr>
                <w:rFonts w:ascii="Times New Roman" w:hAnsi="Times New Roman"/>
                <w:sz w:val="18"/>
                <w:szCs w:val="18"/>
              </w:rPr>
            </w:pPr>
            <w:r w:rsidRPr="005643A8">
              <w:rPr>
                <w:rFonts w:ascii="Times New Roman" w:hAnsi="Times New Roman"/>
                <w:sz w:val="18"/>
                <w:szCs w:val="18"/>
              </w:rPr>
              <w:lastRenderedPageBreak/>
              <w:t xml:space="preserve">- 17.06.2022 г. прошло </w:t>
            </w:r>
            <w:proofErr w:type="gramStart"/>
            <w:r w:rsidRPr="005643A8">
              <w:rPr>
                <w:rFonts w:ascii="Times New Roman" w:hAnsi="Times New Roman"/>
                <w:sz w:val="18"/>
                <w:szCs w:val="18"/>
              </w:rPr>
              <w:t>мероприятие  «</w:t>
            </w:r>
            <w:proofErr w:type="gramEnd"/>
            <w:r w:rsidRPr="005643A8">
              <w:rPr>
                <w:rFonts w:ascii="Times New Roman" w:hAnsi="Times New Roman"/>
                <w:sz w:val="18"/>
                <w:szCs w:val="18"/>
              </w:rPr>
              <w:t>День открытых дверей» по специальности «</w:t>
            </w:r>
            <w:proofErr w:type="spellStart"/>
            <w:r w:rsidRPr="005643A8">
              <w:rPr>
                <w:rFonts w:ascii="Times New Roman" w:hAnsi="Times New Roman"/>
                <w:sz w:val="18"/>
                <w:szCs w:val="18"/>
              </w:rPr>
              <w:t>Мехатроника</w:t>
            </w:r>
            <w:proofErr w:type="spellEnd"/>
            <w:r w:rsidRPr="005643A8">
              <w:rPr>
                <w:rFonts w:ascii="Times New Roman" w:hAnsi="Times New Roman"/>
                <w:sz w:val="18"/>
                <w:szCs w:val="18"/>
              </w:rPr>
              <w:t xml:space="preserve"> в области мелиоративных систем» на базе ЗАО «Тираспольский комбинат хлебопродуктов»; </w:t>
            </w:r>
          </w:p>
          <w:p w:rsidR="00995E9E" w:rsidRPr="005643A8" w:rsidRDefault="00B454AE" w:rsidP="000D4889">
            <w:pPr>
              <w:pStyle w:val="af1"/>
              <w:ind w:firstLine="176"/>
              <w:jc w:val="both"/>
              <w:rPr>
                <w:rFonts w:ascii="Times New Roman" w:hAnsi="Times New Roman"/>
                <w:sz w:val="18"/>
                <w:szCs w:val="18"/>
              </w:rPr>
            </w:pPr>
            <w:r w:rsidRPr="005643A8">
              <w:rPr>
                <w:rFonts w:ascii="Times New Roman" w:hAnsi="Times New Roman"/>
                <w:sz w:val="18"/>
                <w:szCs w:val="18"/>
              </w:rPr>
              <w:t xml:space="preserve">- 22.06.2022г. состоялось заседание Координационного совета по организации и развитию практико-ориентированного (дуального) обучения в ПМР. (онлайн-платформа </w:t>
            </w:r>
            <w:proofErr w:type="spellStart"/>
            <w:r w:rsidRPr="005643A8">
              <w:rPr>
                <w:rFonts w:ascii="Times New Roman" w:hAnsi="Times New Roman"/>
                <w:sz w:val="18"/>
                <w:szCs w:val="18"/>
              </w:rPr>
              <w:t>Skype</w:t>
            </w:r>
            <w:proofErr w:type="spellEnd"/>
            <w:r w:rsidRPr="005643A8">
              <w:rPr>
                <w:rFonts w:ascii="Times New Roman" w:hAnsi="Times New Roman"/>
                <w:sz w:val="18"/>
                <w:szCs w:val="18"/>
              </w:rPr>
              <w:t>).</w:t>
            </w:r>
          </w:p>
        </w:tc>
        <w:tc>
          <w:tcPr>
            <w:tcW w:w="1846" w:type="dxa"/>
            <w:tcBorders>
              <w:top w:val="single" w:sz="4" w:space="0" w:color="auto"/>
            </w:tcBorders>
          </w:tcPr>
          <w:p w:rsidR="00995E9E" w:rsidRPr="005F346F" w:rsidRDefault="00995E9E"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995E9E" w:rsidRPr="005F346F" w:rsidTr="000D4889">
        <w:trPr>
          <w:trHeight w:val="217"/>
        </w:trPr>
        <w:tc>
          <w:tcPr>
            <w:tcW w:w="2687" w:type="dxa"/>
            <w:vMerge w:val="restart"/>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lastRenderedPageBreak/>
              <w:t>в) обеспечить участие профсоюзов в процессе изменения формы собственности, реформирования организаций и обязательность выполнения положений коллективного договора</w:t>
            </w:r>
          </w:p>
        </w:tc>
        <w:tc>
          <w:tcPr>
            <w:tcW w:w="2552" w:type="dxa"/>
            <w:vMerge w:val="restart"/>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 в подведомственных учреждениях</w:t>
            </w:r>
          </w:p>
        </w:tc>
        <w:tc>
          <w:tcPr>
            <w:tcW w:w="8786" w:type="dxa"/>
            <w:gridSpan w:val="2"/>
          </w:tcPr>
          <w:p w:rsidR="00B454AE" w:rsidRPr="00B454AE" w:rsidRDefault="00B454AE" w:rsidP="000D4889">
            <w:pPr>
              <w:spacing w:after="0" w:line="240" w:lineRule="auto"/>
              <w:ind w:firstLine="176"/>
              <w:jc w:val="both"/>
              <w:rPr>
                <w:rFonts w:ascii="Times New Roman" w:eastAsia="Calibri" w:hAnsi="Times New Roman"/>
                <w:sz w:val="18"/>
                <w:szCs w:val="18"/>
              </w:rPr>
            </w:pPr>
            <w:r w:rsidRPr="00B454AE">
              <w:rPr>
                <w:rFonts w:ascii="Times New Roman" w:eastAsia="Calibri" w:hAnsi="Times New Roman"/>
                <w:sz w:val="18"/>
                <w:szCs w:val="18"/>
              </w:rPr>
              <w:t>В отчетный период в подведомственных учреждениях реформирование и реорганизация не проводились, не изменялась форма собственности учреждений.</w:t>
            </w:r>
          </w:p>
          <w:p w:rsidR="00995E9E" w:rsidRPr="005F346F" w:rsidRDefault="00B454AE" w:rsidP="000D4889">
            <w:pPr>
              <w:spacing w:after="0" w:line="240" w:lineRule="auto"/>
              <w:ind w:firstLine="176"/>
              <w:jc w:val="both"/>
              <w:rPr>
                <w:rFonts w:ascii="Times New Roman" w:eastAsia="Calibri" w:hAnsi="Times New Roman"/>
                <w:sz w:val="18"/>
                <w:szCs w:val="18"/>
              </w:rPr>
            </w:pPr>
            <w:r w:rsidRPr="00B454AE">
              <w:rPr>
                <w:rFonts w:ascii="Times New Roman" w:eastAsia="Calibri" w:hAnsi="Times New Roman"/>
                <w:sz w:val="18"/>
                <w:szCs w:val="18"/>
              </w:rPr>
              <w:t>Профсоюзные организации подведомственных учреждений принимают участие в выполнении положений коллективных договоров</w:t>
            </w:r>
            <w:r w:rsidR="00100B7B">
              <w:rPr>
                <w:rFonts w:ascii="Times New Roman" w:eastAsia="Calibri" w:hAnsi="Times New Roman"/>
                <w:sz w:val="18"/>
                <w:szCs w:val="18"/>
              </w:rPr>
              <w:t>.</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995E9E" w:rsidRPr="005F346F" w:rsidTr="000D4889">
        <w:trPr>
          <w:trHeight w:val="310"/>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7707EA" w:rsidRPr="005F346F" w:rsidRDefault="00B454AE" w:rsidP="000D4889">
            <w:pPr>
              <w:pStyle w:val="af1"/>
              <w:ind w:firstLine="176"/>
              <w:rPr>
                <w:rFonts w:ascii="Times New Roman" w:hAnsi="Times New Roman"/>
                <w:sz w:val="18"/>
                <w:szCs w:val="18"/>
              </w:rPr>
            </w:pPr>
            <w:r w:rsidRPr="00B454AE">
              <w:rPr>
                <w:rFonts w:ascii="Times New Roman" w:hAnsi="Times New Roman"/>
                <w:sz w:val="18"/>
                <w:szCs w:val="18"/>
              </w:rPr>
              <w:t>Осуществляется в порядке текущей деятельности в подведомственных учреждениях и предприятиях</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7707EA" w:rsidRPr="005F346F" w:rsidTr="000D4889">
        <w:trPr>
          <w:trHeight w:val="195"/>
        </w:trPr>
        <w:tc>
          <w:tcPr>
            <w:tcW w:w="2687" w:type="dxa"/>
            <w:vMerge/>
          </w:tcPr>
          <w:p w:rsidR="007707EA" w:rsidRPr="005F346F" w:rsidRDefault="007707EA" w:rsidP="000D4889">
            <w:pPr>
              <w:pStyle w:val="af1"/>
              <w:jc w:val="both"/>
              <w:rPr>
                <w:rFonts w:ascii="Times New Roman" w:hAnsi="Times New Roman"/>
                <w:sz w:val="18"/>
                <w:szCs w:val="18"/>
              </w:rPr>
            </w:pPr>
          </w:p>
        </w:tc>
        <w:tc>
          <w:tcPr>
            <w:tcW w:w="2552" w:type="dxa"/>
            <w:vMerge/>
          </w:tcPr>
          <w:p w:rsidR="007707EA" w:rsidRPr="005F346F" w:rsidRDefault="007707EA"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7707EA" w:rsidRPr="00B454AE" w:rsidRDefault="007707EA" w:rsidP="000D4889">
            <w:pPr>
              <w:pStyle w:val="af1"/>
              <w:ind w:firstLine="176"/>
              <w:jc w:val="both"/>
              <w:rPr>
                <w:rFonts w:ascii="Times New Roman" w:hAnsi="Times New Roman"/>
                <w:sz w:val="18"/>
                <w:szCs w:val="18"/>
              </w:rPr>
            </w:pPr>
            <w:r w:rsidRPr="007707EA">
              <w:rPr>
                <w:rFonts w:ascii="Times New Roman" w:hAnsi="Times New Roman"/>
                <w:sz w:val="18"/>
                <w:szCs w:val="18"/>
              </w:rPr>
              <w:t>В подведомственных учреждениях, где функционирует профсоюз, необходимые мероприятия проводятся в порядке текущей деятельности. Профсоюз работает над защитой прав работников в сотрудничестве с руководителями учреждений</w:t>
            </w:r>
            <w:r w:rsidR="00100B7B">
              <w:rPr>
                <w:rFonts w:ascii="Times New Roman" w:hAnsi="Times New Roman"/>
                <w:sz w:val="18"/>
                <w:szCs w:val="18"/>
              </w:rPr>
              <w:t>.</w:t>
            </w:r>
          </w:p>
        </w:tc>
        <w:tc>
          <w:tcPr>
            <w:tcW w:w="1846" w:type="dxa"/>
            <w:tcBorders>
              <w:top w:val="single" w:sz="4" w:space="0" w:color="auto"/>
            </w:tcBorders>
          </w:tcPr>
          <w:p w:rsidR="007707EA" w:rsidRPr="005F346F" w:rsidRDefault="007707EA" w:rsidP="000D4889">
            <w:pPr>
              <w:pStyle w:val="af1"/>
              <w:jc w:val="center"/>
              <w:rPr>
                <w:rFonts w:ascii="Times New Roman" w:hAnsi="Times New Roman"/>
                <w:sz w:val="18"/>
                <w:szCs w:val="18"/>
              </w:rPr>
            </w:pPr>
            <w:r w:rsidRPr="007707EA">
              <w:rPr>
                <w:rFonts w:ascii="Times New Roman" w:hAnsi="Times New Roman"/>
                <w:sz w:val="18"/>
                <w:szCs w:val="18"/>
              </w:rPr>
              <w:t xml:space="preserve">ГА г. </w:t>
            </w:r>
            <w:r>
              <w:rPr>
                <w:rFonts w:ascii="Times New Roman" w:hAnsi="Times New Roman"/>
                <w:sz w:val="18"/>
                <w:szCs w:val="18"/>
              </w:rPr>
              <w:t>Днестровск</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B454AE" w:rsidP="000D4889">
            <w:pPr>
              <w:pStyle w:val="af1"/>
              <w:ind w:firstLine="176"/>
              <w:jc w:val="both"/>
              <w:rPr>
                <w:rFonts w:ascii="Times New Roman" w:hAnsi="Times New Roman"/>
                <w:sz w:val="18"/>
                <w:szCs w:val="18"/>
              </w:rPr>
            </w:pPr>
            <w:r w:rsidRPr="00B454AE">
              <w:rPr>
                <w:rFonts w:ascii="Times New Roman" w:hAnsi="Times New Roman"/>
                <w:sz w:val="18"/>
                <w:szCs w:val="18"/>
              </w:rPr>
              <w:t>В период с 1 января 2022 года по 30 июня 2022 года в процессе изменения формы собственности организаций муниципальной формы собственности было обеспечено участие профсоюзов в виде включения в состав соответствующих комиссий.</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0D4889">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7707EA" w:rsidP="000D4889">
            <w:pPr>
              <w:pStyle w:val="af1"/>
              <w:ind w:firstLine="176"/>
              <w:jc w:val="both"/>
              <w:rPr>
                <w:rFonts w:ascii="Times New Roman" w:hAnsi="Times New Roman"/>
                <w:sz w:val="18"/>
                <w:szCs w:val="18"/>
              </w:rPr>
            </w:pPr>
            <w:r w:rsidRPr="007707EA">
              <w:rPr>
                <w:rFonts w:ascii="Times New Roman" w:hAnsi="Times New Roman"/>
                <w:sz w:val="18"/>
                <w:szCs w:val="18"/>
              </w:rPr>
              <w:t>Соблюдается в рамках действующего законодательства Приднестровской Молдавской Республики</w:t>
            </w:r>
            <w:r w:rsidR="00100B7B">
              <w:rPr>
                <w:rFonts w:ascii="Times New Roman" w:hAnsi="Times New Roman"/>
                <w:sz w:val="18"/>
                <w:szCs w:val="18"/>
              </w:rPr>
              <w:t>.</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7707EA" w:rsidP="00100B7B">
            <w:pPr>
              <w:pStyle w:val="af1"/>
              <w:ind w:firstLine="176"/>
              <w:jc w:val="both"/>
              <w:rPr>
                <w:rFonts w:ascii="Times New Roman" w:hAnsi="Times New Roman"/>
                <w:sz w:val="18"/>
                <w:szCs w:val="18"/>
              </w:rPr>
            </w:pPr>
            <w:r w:rsidRPr="007707EA">
              <w:rPr>
                <w:rFonts w:ascii="Times New Roman" w:hAnsi="Times New Roman"/>
                <w:sz w:val="18"/>
                <w:szCs w:val="18"/>
              </w:rPr>
              <w:t>Государственная администрация города Рыбница в соответствии с Законом Приднестровской Молдавской Республики «О профессиональных союзах, их правах и гарантиях деятельности» обеспечивает требуемые законом условия деятельности профсоюзов в подведомственных учреждениях, а также участия профсоюзов в процессе изменения формы собственности, реформирования организаций и обязательность выполнения положений коллективного договора.</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0D4889">
            <w:pPr>
              <w:pStyle w:val="af1"/>
              <w:ind w:firstLine="176"/>
              <w:jc w:val="both"/>
              <w:rPr>
                <w:rFonts w:ascii="Times New Roman" w:hAnsi="Times New Roman"/>
                <w:sz w:val="18"/>
                <w:szCs w:val="18"/>
              </w:rPr>
            </w:pPr>
            <w:r w:rsidRPr="005F346F">
              <w:rPr>
                <w:rFonts w:ascii="Times New Roman" w:hAnsi="Times New Roman"/>
                <w:sz w:val="18"/>
                <w:szCs w:val="18"/>
              </w:rPr>
              <w:t>Руководствовались требуемыми условиями.</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0D4889">
        <w:trPr>
          <w:trHeight w:val="217"/>
        </w:trPr>
        <w:tc>
          <w:tcPr>
            <w:tcW w:w="15871" w:type="dxa"/>
            <w:gridSpan w:val="5"/>
          </w:tcPr>
          <w:p w:rsidR="00995E9E" w:rsidRPr="005F346F" w:rsidRDefault="00995E9E" w:rsidP="000D4889">
            <w:pPr>
              <w:pStyle w:val="af1"/>
              <w:ind w:firstLine="176"/>
              <w:jc w:val="center"/>
              <w:rPr>
                <w:rFonts w:ascii="Times New Roman" w:hAnsi="Times New Roman"/>
                <w:b/>
                <w:sz w:val="18"/>
                <w:szCs w:val="18"/>
              </w:rPr>
            </w:pPr>
            <w:r w:rsidRPr="005F346F">
              <w:rPr>
                <w:rFonts w:ascii="Times New Roman" w:hAnsi="Times New Roman"/>
                <w:sz w:val="18"/>
                <w:szCs w:val="18"/>
              </w:rPr>
              <w:t>4. Социальная защита, социальные гарантии, социальное страхование и охрана здоровья</w:t>
            </w:r>
          </w:p>
        </w:tc>
      </w:tr>
      <w:tr w:rsidR="00995E9E" w:rsidRPr="005F346F" w:rsidTr="000D4889">
        <w:trPr>
          <w:trHeight w:val="217"/>
        </w:trPr>
        <w:tc>
          <w:tcPr>
            <w:tcW w:w="2687" w:type="dxa"/>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15. В целях развития эффективной и устойчивой системы обязательного социального страхования, повышения уровня социальной защиты и обеспечения охраны здоровья работников Стороны обязуются:</w:t>
            </w:r>
          </w:p>
        </w:tc>
        <w:tc>
          <w:tcPr>
            <w:tcW w:w="2552" w:type="dxa"/>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0D4889">
            <w:pPr>
              <w:pStyle w:val="af1"/>
              <w:ind w:firstLine="176"/>
              <w:jc w:val="both"/>
              <w:rPr>
                <w:rFonts w:ascii="Times New Roman" w:hAnsi="Times New Roman"/>
                <w:sz w:val="18"/>
                <w:szCs w:val="18"/>
              </w:rPr>
            </w:pPr>
          </w:p>
        </w:tc>
        <w:tc>
          <w:tcPr>
            <w:tcW w:w="1846" w:type="dxa"/>
          </w:tcPr>
          <w:p w:rsidR="00995E9E" w:rsidRPr="005F346F" w:rsidRDefault="00995E9E" w:rsidP="000D4889">
            <w:pPr>
              <w:pStyle w:val="af1"/>
              <w:jc w:val="center"/>
              <w:rPr>
                <w:rFonts w:ascii="Times New Roman" w:hAnsi="Times New Roman"/>
                <w:sz w:val="18"/>
                <w:szCs w:val="18"/>
              </w:rPr>
            </w:pPr>
          </w:p>
        </w:tc>
      </w:tr>
      <w:tr w:rsidR="00995E9E" w:rsidRPr="005F346F" w:rsidTr="000D4889">
        <w:trPr>
          <w:trHeight w:val="217"/>
        </w:trPr>
        <w:tc>
          <w:tcPr>
            <w:tcW w:w="2687" w:type="dxa"/>
          </w:tcPr>
          <w:p w:rsidR="00995E9E" w:rsidRPr="005F346F" w:rsidRDefault="00995E9E" w:rsidP="000D4889">
            <w:pPr>
              <w:pStyle w:val="af"/>
              <w:spacing w:before="0" w:beforeAutospacing="0" w:after="0" w:afterAutospacing="0"/>
              <w:jc w:val="both"/>
              <w:rPr>
                <w:sz w:val="18"/>
                <w:szCs w:val="18"/>
              </w:rPr>
            </w:pPr>
            <w:r w:rsidRPr="005F346F">
              <w:rPr>
                <w:sz w:val="18"/>
                <w:szCs w:val="18"/>
              </w:rPr>
              <w:t>а) проводить политику, направленную на повышение уровня жизни населения:</w:t>
            </w:r>
          </w:p>
        </w:tc>
        <w:tc>
          <w:tcPr>
            <w:tcW w:w="2552" w:type="dxa"/>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0D4889">
            <w:pPr>
              <w:pStyle w:val="af1"/>
              <w:ind w:firstLine="176"/>
              <w:jc w:val="both"/>
              <w:rPr>
                <w:rFonts w:ascii="Times New Roman" w:hAnsi="Times New Roman"/>
                <w:sz w:val="18"/>
                <w:szCs w:val="18"/>
              </w:rPr>
            </w:pPr>
          </w:p>
        </w:tc>
        <w:tc>
          <w:tcPr>
            <w:tcW w:w="1846" w:type="dxa"/>
          </w:tcPr>
          <w:p w:rsidR="00995E9E" w:rsidRPr="005F346F" w:rsidRDefault="00995E9E" w:rsidP="000D4889">
            <w:pPr>
              <w:pStyle w:val="af1"/>
              <w:rPr>
                <w:rFonts w:ascii="Times New Roman" w:hAnsi="Times New Roman"/>
                <w:sz w:val="18"/>
                <w:szCs w:val="18"/>
              </w:rPr>
            </w:pPr>
          </w:p>
        </w:tc>
      </w:tr>
      <w:tr w:rsidR="00995E9E" w:rsidRPr="005F346F" w:rsidTr="000D4889">
        <w:trPr>
          <w:trHeight w:val="1440"/>
        </w:trPr>
        <w:tc>
          <w:tcPr>
            <w:tcW w:w="2687" w:type="dxa"/>
            <w:vMerge w:val="restart"/>
          </w:tcPr>
          <w:p w:rsidR="00995E9E" w:rsidRPr="005F346F" w:rsidRDefault="00995E9E" w:rsidP="000D4889">
            <w:pPr>
              <w:pStyle w:val="af1"/>
              <w:jc w:val="both"/>
              <w:rPr>
                <w:rFonts w:ascii="Times New Roman" w:hAnsi="Times New Roman"/>
                <w:sz w:val="18"/>
                <w:szCs w:val="18"/>
              </w:rPr>
            </w:pPr>
            <w:r w:rsidRPr="005F346F">
              <w:rPr>
                <w:rFonts w:ascii="Times New Roman" w:eastAsia="Calibri" w:hAnsi="Times New Roman"/>
                <w:sz w:val="18"/>
                <w:szCs w:val="18"/>
              </w:rPr>
              <w:t>1) оказывать необходимую социальную помощь малообеспеченным гражданам и семьям</w:t>
            </w:r>
          </w:p>
        </w:tc>
        <w:tc>
          <w:tcPr>
            <w:tcW w:w="2552" w:type="dxa"/>
            <w:vMerge w:val="restart"/>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Borders>
              <w:bottom w:val="single" w:sz="4" w:space="0" w:color="auto"/>
            </w:tcBorders>
          </w:tcPr>
          <w:p w:rsidR="0069061E" w:rsidRPr="005F346F" w:rsidRDefault="00383638" w:rsidP="000D4889">
            <w:pPr>
              <w:spacing w:after="0" w:line="240" w:lineRule="auto"/>
              <w:ind w:firstLine="176"/>
              <w:jc w:val="both"/>
              <w:rPr>
                <w:rFonts w:ascii="Times New Roman" w:eastAsia="Calibri" w:hAnsi="Times New Roman"/>
                <w:sz w:val="18"/>
                <w:szCs w:val="18"/>
                <w:lang w:eastAsia="en-US"/>
              </w:rPr>
            </w:pPr>
            <w:r w:rsidRPr="00383638">
              <w:rPr>
                <w:rFonts w:ascii="Times New Roman" w:eastAsia="Calibri" w:hAnsi="Times New Roman"/>
                <w:sz w:val="18"/>
                <w:szCs w:val="18"/>
                <w:lang w:eastAsia="en-US"/>
              </w:rPr>
              <w:t>При участии Комиссии по защите прав несовершеннолетних, Центра социально-воспитательной работы, Инспекции по делам несовершеннолетних, благотворительного фонда «Гуманность и справедливость» ведется постоянная работа по оказанию социальной, материальной, юридической помощи и поддержки малообеспеченным гражданам и семьям. В отчетном периоде эта работа продолжена и в части проведения профилактических бесед по соблюдению санитарных норм и правил в период карантинных ограничений. Дополнительно был усилен внешний контроль со стороны Государственной администрации по проверке качества проводимых мероприятий.</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69061E" w:rsidRPr="005F346F" w:rsidTr="000D4889">
        <w:trPr>
          <w:trHeight w:val="201"/>
        </w:trPr>
        <w:tc>
          <w:tcPr>
            <w:tcW w:w="2687" w:type="dxa"/>
            <w:vMerge/>
          </w:tcPr>
          <w:p w:rsidR="0069061E" w:rsidRPr="005F346F" w:rsidRDefault="0069061E" w:rsidP="000D4889">
            <w:pPr>
              <w:pStyle w:val="af1"/>
              <w:jc w:val="both"/>
              <w:rPr>
                <w:rFonts w:ascii="Times New Roman" w:eastAsia="Calibri" w:hAnsi="Times New Roman"/>
                <w:sz w:val="18"/>
                <w:szCs w:val="18"/>
              </w:rPr>
            </w:pPr>
          </w:p>
        </w:tc>
        <w:tc>
          <w:tcPr>
            <w:tcW w:w="2552" w:type="dxa"/>
            <w:vMerge/>
          </w:tcPr>
          <w:p w:rsidR="0069061E" w:rsidRPr="005F346F" w:rsidRDefault="0069061E" w:rsidP="000D4889">
            <w:pPr>
              <w:pStyle w:val="af1"/>
              <w:jc w:val="both"/>
              <w:rPr>
                <w:rFonts w:ascii="Times New Roman" w:eastAsia="Calibri" w:hAnsi="Times New Roman"/>
                <w:sz w:val="18"/>
                <w:szCs w:val="18"/>
              </w:rPr>
            </w:pPr>
          </w:p>
        </w:tc>
        <w:tc>
          <w:tcPr>
            <w:tcW w:w="8786" w:type="dxa"/>
            <w:gridSpan w:val="2"/>
            <w:tcBorders>
              <w:top w:val="single" w:sz="4" w:space="0" w:color="auto"/>
            </w:tcBorders>
          </w:tcPr>
          <w:p w:rsidR="0069061E" w:rsidRPr="0069061E" w:rsidRDefault="0069061E" w:rsidP="000D4889">
            <w:pPr>
              <w:spacing w:after="0" w:line="240" w:lineRule="auto"/>
              <w:ind w:firstLine="176"/>
              <w:jc w:val="both"/>
              <w:rPr>
                <w:rFonts w:ascii="Times New Roman" w:eastAsia="Calibri" w:hAnsi="Times New Roman"/>
                <w:sz w:val="18"/>
                <w:szCs w:val="18"/>
                <w:lang w:eastAsia="en-US"/>
              </w:rPr>
            </w:pPr>
            <w:r w:rsidRPr="0069061E">
              <w:rPr>
                <w:rFonts w:ascii="Times New Roman" w:eastAsia="Calibri" w:hAnsi="Times New Roman"/>
                <w:sz w:val="18"/>
                <w:szCs w:val="18"/>
                <w:lang w:eastAsia="en-US"/>
              </w:rPr>
              <w:t>Оказание единовременной материальной помощи социально</w:t>
            </w:r>
            <w:r w:rsidR="00100B7B">
              <w:rPr>
                <w:rFonts w:ascii="Times New Roman" w:eastAsia="Calibri" w:hAnsi="Times New Roman"/>
                <w:sz w:val="18"/>
                <w:szCs w:val="18"/>
                <w:lang w:eastAsia="en-US"/>
              </w:rPr>
              <w:t>-незащищенной категории граждан.</w:t>
            </w:r>
          </w:p>
          <w:p w:rsidR="0069061E" w:rsidRPr="0069061E" w:rsidRDefault="0069061E" w:rsidP="000D4889">
            <w:pPr>
              <w:spacing w:after="0" w:line="240" w:lineRule="auto"/>
              <w:ind w:firstLine="176"/>
              <w:jc w:val="both"/>
              <w:rPr>
                <w:rFonts w:ascii="Times New Roman" w:eastAsia="Calibri" w:hAnsi="Times New Roman"/>
                <w:sz w:val="18"/>
                <w:szCs w:val="18"/>
                <w:lang w:eastAsia="en-US"/>
              </w:rPr>
            </w:pPr>
            <w:r w:rsidRPr="0069061E">
              <w:rPr>
                <w:rFonts w:ascii="Times New Roman" w:eastAsia="Calibri" w:hAnsi="Times New Roman"/>
                <w:sz w:val="18"/>
                <w:szCs w:val="18"/>
                <w:lang w:eastAsia="en-US"/>
              </w:rPr>
              <w:t>Обеспечение твердым топливом граждан, имеющим право на приобр</w:t>
            </w:r>
            <w:r w:rsidR="00100B7B">
              <w:rPr>
                <w:rFonts w:ascii="Times New Roman" w:eastAsia="Calibri" w:hAnsi="Times New Roman"/>
                <w:sz w:val="18"/>
                <w:szCs w:val="18"/>
                <w:lang w:eastAsia="en-US"/>
              </w:rPr>
              <w:t>етение топлива по льготной цене.</w:t>
            </w:r>
          </w:p>
          <w:p w:rsidR="0069061E" w:rsidRPr="00383638" w:rsidRDefault="0069061E" w:rsidP="000D4889">
            <w:pPr>
              <w:spacing w:after="0" w:line="240" w:lineRule="auto"/>
              <w:ind w:firstLine="176"/>
              <w:jc w:val="both"/>
              <w:rPr>
                <w:rFonts w:ascii="Times New Roman" w:eastAsia="Calibri" w:hAnsi="Times New Roman"/>
                <w:sz w:val="18"/>
                <w:szCs w:val="18"/>
                <w:lang w:eastAsia="en-US"/>
              </w:rPr>
            </w:pPr>
            <w:r w:rsidRPr="0069061E">
              <w:rPr>
                <w:rFonts w:ascii="Times New Roman" w:eastAsia="Calibri" w:hAnsi="Times New Roman"/>
                <w:sz w:val="18"/>
                <w:szCs w:val="18"/>
                <w:lang w:eastAsia="en-US"/>
              </w:rPr>
              <w:t>Обеспечение льготным питанием детей в дошкольных и средних образоват</w:t>
            </w:r>
            <w:r w:rsidR="00100B7B">
              <w:rPr>
                <w:rFonts w:ascii="Times New Roman" w:eastAsia="Calibri" w:hAnsi="Times New Roman"/>
                <w:sz w:val="18"/>
                <w:szCs w:val="18"/>
                <w:lang w:eastAsia="en-US"/>
              </w:rPr>
              <w:t>ельных учреждениях.</w:t>
            </w:r>
          </w:p>
        </w:tc>
        <w:tc>
          <w:tcPr>
            <w:tcW w:w="1846" w:type="dxa"/>
            <w:tcBorders>
              <w:top w:val="single" w:sz="4" w:space="0" w:color="auto"/>
            </w:tcBorders>
          </w:tcPr>
          <w:p w:rsidR="0069061E" w:rsidRPr="005F346F" w:rsidRDefault="0069061E" w:rsidP="000D4889">
            <w:pPr>
              <w:pStyle w:val="af1"/>
              <w:jc w:val="center"/>
              <w:rPr>
                <w:rFonts w:ascii="Times New Roman" w:hAnsi="Times New Roman"/>
                <w:sz w:val="18"/>
                <w:szCs w:val="18"/>
              </w:rPr>
            </w:pPr>
            <w:r w:rsidRPr="0069061E">
              <w:rPr>
                <w:rFonts w:ascii="Times New Roman" w:hAnsi="Times New Roman"/>
                <w:sz w:val="18"/>
                <w:szCs w:val="18"/>
              </w:rPr>
              <w:t>ГА г. Бендеры</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383638" w:rsidP="000D4889">
            <w:pPr>
              <w:pStyle w:val="af"/>
              <w:shd w:val="clear" w:color="auto" w:fill="FFFFFF"/>
              <w:spacing w:before="0" w:beforeAutospacing="0" w:after="0" w:afterAutospacing="0"/>
              <w:ind w:firstLine="176"/>
              <w:jc w:val="both"/>
              <w:rPr>
                <w:i/>
                <w:sz w:val="18"/>
                <w:szCs w:val="18"/>
              </w:rPr>
            </w:pPr>
            <w:r w:rsidRPr="00383638">
              <w:rPr>
                <w:sz w:val="18"/>
                <w:szCs w:val="18"/>
              </w:rPr>
              <w:t>Из средств местного бюджета Григориопольского района за первое полугодие 2022 год малоимущим гражданам предоставляется единовременная материальная помощь 31 гражданам.</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383638" w:rsidP="000D4889">
            <w:pPr>
              <w:pStyle w:val="af"/>
              <w:shd w:val="clear" w:color="auto" w:fill="FFFFFF"/>
              <w:spacing w:before="0" w:beforeAutospacing="0" w:after="0" w:afterAutospacing="0"/>
              <w:ind w:firstLine="176"/>
              <w:jc w:val="both"/>
              <w:rPr>
                <w:i/>
                <w:sz w:val="18"/>
                <w:szCs w:val="18"/>
              </w:rPr>
            </w:pPr>
            <w:r w:rsidRPr="00383638">
              <w:rPr>
                <w:sz w:val="18"/>
                <w:szCs w:val="18"/>
              </w:rPr>
              <w:t>На территории Дубоссарского района и г. Дубоссары функционирует служба социального такси. За первое полугодие 2022 года выполнен 91 заказ для перевозки 91 человека, в том числе 10 человек из сельской местности, сумма затрат составила – 25 437,65 рублей.</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995E9E" w:rsidRPr="005F346F" w:rsidRDefault="00995E9E" w:rsidP="000D4889">
            <w:pPr>
              <w:pStyle w:val="af1"/>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 xml:space="preserve">ГА г. Каменка </w:t>
            </w:r>
          </w:p>
        </w:tc>
      </w:tr>
      <w:tr w:rsidR="00995E9E" w:rsidRPr="005F346F" w:rsidTr="000D4889">
        <w:trPr>
          <w:trHeight w:val="217"/>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hAnsi="Times New Roman"/>
                <w:sz w:val="18"/>
                <w:szCs w:val="18"/>
                <w:shd w:val="clear" w:color="auto" w:fill="FFFFFF"/>
              </w:rPr>
            </w:pPr>
          </w:p>
        </w:tc>
        <w:tc>
          <w:tcPr>
            <w:tcW w:w="8786" w:type="dxa"/>
            <w:gridSpan w:val="2"/>
          </w:tcPr>
          <w:p w:rsidR="00CD3525" w:rsidRPr="00841078" w:rsidRDefault="00CD3525" w:rsidP="00CD352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841078">
              <w:rPr>
                <w:rFonts w:ascii="Times New Roman" w:hAnsi="Times New Roman"/>
                <w:sz w:val="18"/>
                <w:szCs w:val="18"/>
              </w:rPr>
              <w:t>Разработаны:</w:t>
            </w:r>
          </w:p>
          <w:p w:rsidR="00CD3525" w:rsidRPr="00841078" w:rsidRDefault="00CD3525" w:rsidP="00CD352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841078">
              <w:rPr>
                <w:rFonts w:ascii="Times New Roman" w:hAnsi="Times New Roman"/>
                <w:sz w:val="18"/>
                <w:szCs w:val="18"/>
              </w:rPr>
              <w:t>1. Распоряжение Правительства Приднестровской Молдавской Республики от 10 февраля 2022 года № 93р «О проекте закона Приднестровской Молдавской Республики «О внесении изменения в Закон Приднестровской Молдавской Республики «О погребении и похоронном деле» - выплата социального пособия на погребение в размере 242,5 РУ МЗП</w:t>
            </w:r>
            <w:r w:rsidR="00100B7B">
              <w:rPr>
                <w:rFonts w:ascii="Times New Roman" w:hAnsi="Times New Roman"/>
                <w:sz w:val="18"/>
                <w:szCs w:val="18"/>
              </w:rPr>
              <w:t>.</w:t>
            </w:r>
          </w:p>
          <w:p w:rsidR="00995E9E" w:rsidRPr="00CD3525" w:rsidRDefault="00CD3525" w:rsidP="00CD352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olor w:val="FF0000"/>
                <w:sz w:val="18"/>
                <w:szCs w:val="18"/>
              </w:rPr>
            </w:pPr>
            <w:r w:rsidRPr="00841078">
              <w:rPr>
                <w:rFonts w:ascii="Times New Roman" w:hAnsi="Times New Roman"/>
                <w:sz w:val="18"/>
                <w:szCs w:val="18"/>
              </w:rPr>
              <w:t>2. Распоряжение Правительства Приднестровской Молдавской Республики от 24 марта 2022 года № 248р «О проекте закона Приднестровской Молдавской Республики «О внесении изменения в Закон Приднестровской Молдавской Республики «О социальной защите инвалидов»</w:t>
            </w:r>
            <w:r w:rsidR="00100B7B">
              <w:rPr>
                <w:rFonts w:ascii="Times New Roman" w:hAnsi="Times New Roman"/>
                <w:sz w:val="18"/>
                <w:szCs w:val="18"/>
              </w:rPr>
              <w:t>.</w:t>
            </w:r>
          </w:p>
        </w:tc>
        <w:tc>
          <w:tcPr>
            <w:tcW w:w="1846" w:type="dxa"/>
          </w:tcPr>
          <w:p w:rsidR="00995E9E" w:rsidRPr="005F346F" w:rsidRDefault="00995E9E" w:rsidP="000D4889">
            <w:pPr>
              <w:pStyle w:val="af1"/>
              <w:jc w:val="center"/>
              <w:rPr>
                <w:rFonts w:ascii="Times New Roman" w:hAnsi="Times New Roman"/>
                <w:sz w:val="18"/>
                <w:szCs w:val="18"/>
              </w:rPr>
            </w:pPr>
            <w:r w:rsidRPr="00CC5BD6">
              <w:rPr>
                <w:rFonts w:ascii="Times New Roman" w:hAnsi="Times New Roman"/>
                <w:sz w:val="18"/>
                <w:szCs w:val="18"/>
              </w:rPr>
              <w:t>МСЗиТ</w:t>
            </w:r>
          </w:p>
        </w:tc>
      </w:tr>
      <w:tr w:rsidR="00995E9E" w:rsidRPr="005F346F" w:rsidTr="000D4889">
        <w:trPr>
          <w:trHeight w:val="198"/>
        </w:trPr>
        <w:tc>
          <w:tcPr>
            <w:tcW w:w="2687" w:type="dxa"/>
            <w:vMerge w:val="restart"/>
          </w:tcPr>
          <w:p w:rsidR="00995E9E" w:rsidRPr="005F346F" w:rsidRDefault="00995E9E" w:rsidP="000D4889">
            <w:pPr>
              <w:pStyle w:val="af1"/>
              <w:jc w:val="both"/>
              <w:rPr>
                <w:rFonts w:ascii="Times New Roman" w:hAnsi="Times New Roman"/>
                <w:sz w:val="18"/>
                <w:szCs w:val="18"/>
              </w:rPr>
            </w:pPr>
            <w:r w:rsidRPr="005F346F">
              <w:rPr>
                <w:rFonts w:ascii="Times New Roman" w:hAnsi="Times New Roman"/>
                <w:sz w:val="18"/>
                <w:szCs w:val="18"/>
              </w:rPr>
              <w:t>2) развивать системы государственных минимальных социальных стандартов</w:t>
            </w:r>
          </w:p>
        </w:tc>
        <w:tc>
          <w:tcPr>
            <w:tcW w:w="2552" w:type="dxa"/>
            <w:vMerge w:val="restart"/>
          </w:tcPr>
          <w:p w:rsidR="00995E9E" w:rsidRPr="005F346F" w:rsidRDefault="00995E9E"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Borders>
              <w:bottom w:val="single" w:sz="4" w:space="0" w:color="auto"/>
            </w:tcBorders>
          </w:tcPr>
          <w:p w:rsidR="00995E9E" w:rsidRPr="005F346F" w:rsidRDefault="00235EDD" w:rsidP="000D4889">
            <w:pPr>
              <w:pStyle w:val="13"/>
              <w:ind w:firstLine="176"/>
              <w:jc w:val="both"/>
              <w:rPr>
                <w:rFonts w:ascii="Times New Roman" w:hAnsi="Times New Roman"/>
                <w:sz w:val="18"/>
                <w:szCs w:val="18"/>
              </w:rPr>
            </w:pPr>
            <w:r w:rsidRPr="005F346F">
              <w:rPr>
                <w:rFonts w:ascii="Times New Roman" w:hAnsi="Times New Roman"/>
                <w:sz w:val="18"/>
                <w:szCs w:val="18"/>
              </w:rPr>
              <w:t>Постоянно</w:t>
            </w:r>
            <w:r w:rsidR="00C35401" w:rsidRPr="005F346F">
              <w:rPr>
                <w:rFonts w:ascii="Times New Roman" w:hAnsi="Times New Roman"/>
                <w:sz w:val="18"/>
                <w:szCs w:val="18"/>
              </w:rPr>
              <w:t>.</w:t>
            </w:r>
          </w:p>
        </w:tc>
        <w:tc>
          <w:tcPr>
            <w:tcW w:w="1846" w:type="dxa"/>
            <w:tcBorders>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995E9E" w:rsidRPr="005F346F" w:rsidTr="000D4889">
        <w:trPr>
          <w:trHeight w:val="195"/>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eastAsia="Calibri" w:hAnsi="Times New Roman"/>
                <w:sz w:val="18"/>
                <w:szCs w:val="18"/>
              </w:rPr>
            </w:pPr>
          </w:p>
        </w:tc>
        <w:tc>
          <w:tcPr>
            <w:tcW w:w="8786" w:type="dxa"/>
            <w:gridSpan w:val="2"/>
            <w:tcBorders>
              <w:top w:val="single" w:sz="4" w:space="0" w:color="auto"/>
              <w:bottom w:val="single" w:sz="4" w:space="0" w:color="auto"/>
            </w:tcBorders>
          </w:tcPr>
          <w:p w:rsidR="00995E9E" w:rsidRPr="005F346F" w:rsidRDefault="0069061E" w:rsidP="000D4889">
            <w:pPr>
              <w:pStyle w:val="13"/>
              <w:ind w:firstLine="176"/>
              <w:jc w:val="both"/>
              <w:rPr>
                <w:rFonts w:ascii="Times New Roman" w:hAnsi="Times New Roman"/>
                <w:sz w:val="18"/>
                <w:szCs w:val="18"/>
              </w:rPr>
            </w:pPr>
            <w:r w:rsidRPr="0069061E">
              <w:rPr>
                <w:rFonts w:ascii="Times New Roman" w:eastAsia="Calibri" w:hAnsi="Times New Roman"/>
                <w:sz w:val="18"/>
                <w:szCs w:val="18"/>
              </w:rPr>
              <w:t xml:space="preserve">Предложения по совершенствованию законодательства ПМР </w:t>
            </w:r>
            <w:proofErr w:type="spellStart"/>
            <w:r w:rsidRPr="0069061E">
              <w:rPr>
                <w:rFonts w:ascii="Times New Roman" w:eastAsia="Calibri" w:hAnsi="Times New Roman"/>
                <w:sz w:val="18"/>
                <w:szCs w:val="18"/>
              </w:rPr>
              <w:t>госадминистрацией</w:t>
            </w:r>
            <w:proofErr w:type="spellEnd"/>
            <w:r w:rsidRPr="0069061E">
              <w:rPr>
                <w:rFonts w:ascii="Times New Roman" w:eastAsia="Calibri" w:hAnsi="Times New Roman"/>
                <w:sz w:val="18"/>
                <w:szCs w:val="18"/>
              </w:rPr>
              <w:t xml:space="preserve"> </w:t>
            </w:r>
            <w:proofErr w:type="spellStart"/>
            <w:r w:rsidRPr="0069061E">
              <w:rPr>
                <w:rFonts w:ascii="Times New Roman" w:eastAsia="Calibri" w:hAnsi="Times New Roman"/>
                <w:sz w:val="18"/>
                <w:szCs w:val="18"/>
              </w:rPr>
              <w:t>Рыбницкого</w:t>
            </w:r>
            <w:proofErr w:type="spellEnd"/>
            <w:r w:rsidRPr="0069061E">
              <w:rPr>
                <w:rFonts w:ascii="Times New Roman" w:eastAsia="Calibri" w:hAnsi="Times New Roman"/>
                <w:sz w:val="18"/>
                <w:szCs w:val="18"/>
              </w:rPr>
              <w:t xml:space="preserve"> района и г. Рыбницы не вносились</w:t>
            </w:r>
            <w:r w:rsidR="00100B7B">
              <w:rPr>
                <w:rFonts w:ascii="Times New Roman" w:eastAsia="Calibri" w:hAnsi="Times New Roman"/>
                <w:sz w:val="18"/>
                <w:szCs w:val="18"/>
              </w:rPr>
              <w:t>.</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995E9E" w:rsidRPr="005F346F" w:rsidTr="000D4889">
        <w:trPr>
          <w:trHeight w:val="204"/>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eastAsia="Calibri" w:hAnsi="Times New Roman"/>
                <w:sz w:val="18"/>
                <w:szCs w:val="18"/>
              </w:rPr>
            </w:pPr>
          </w:p>
        </w:tc>
        <w:tc>
          <w:tcPr>
            <w:tcW w:w="8786" w:type="dxa"/>
            <w:gridSpan w:val="2"/>
            <w:tcBorders>
              <w:top w:val="single" w:sz="4" w:space="0" w:color="auto"/>
              <w:bottom w:val="single" w:sz="4" w:space="0" w:color="auto"/>
            </w:tcBorders>
          </w:tcPr>
          <w:p w:rsidR="00995E9E" w:rsidRPr="005F346F" w:rsidRDefault="00995E9E" w:rsidP="000D4889">
            <w:pPr>
              <w:pStyle w:val="13"/>
              <w:ind w:firstLine="176"/>
              <w:rPr>
                <w:rFonts w:ascii="Times New Roman" w:eastAsia="Calibri" w:hAnsi="Times New Roman"/>
                <w:sz w:val="18"/>
                <w:szCs w:val="18"/>
              </w:rPr>
            </w:pPr>
            <w:r w:rsidRPr="005F346F">
              <w:rPr>
                <w:rFonts w:ascii="Times New Roman" w:eastAsia="Calibri" w:hAnsi="Times New Roman"/>
                <w:sz w:val="18"/>
                <w:szCs w:val="18"/>
              </w:rPr>
              <w:t>Предложения не вносились.</w:t>
            </w:r>
          </w:p>
        </w:tc>
        <w:tc>
          <w:tcPr>
            <w:tcW w:w="1846" w:type="dxa"/>
            <w:tcBorders>
              <w:top w:val="single" w:sz="4" w:space="0" w:color="auto"/>
              <w:bottom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995E9E" w:rsidRPr="005F346F" w:rsidTr="00100B7B">
        <w:trPr>
          <w:trHeight w:val="1004"/>
        </w:trPr>
        <w:tc>
          <w:tcPr>
            <w:tcW w:w="2687" w:type="dxa"/>
            <w:vMerge/>
          </w:tcPr>
          <w:p w:rsidR="00995E9E" w:rsidRPr="005F346F" w:rsidRDefault="00995E9E" w:rsidP="000D4889">
            <w:pPr>
              <w:pStyle w:val="af1"/>
              <w:jc w:val="both"/>
              <w:rPr>
                <w:rFonts w:ascii="Times New Roman" w:hAnsi="Times New Roman"/>
                <w:sz w:val="18"/>
                <w:szCs w:val="18"/>
              </w:rPr>
            </w:pPr>
          </w:p>
        </w:tc>
        <w:tc>
          <w:tcPr>
            <w:tcW w:w="2552" w:type="dxa"/>
            <w:vMerge/>
          </w:tcPr>
          <w:p w:rsidR="00995E9E" w:rsidRPr="005F346F" w:rsidRDefault="00995E9E" w:rsidP="000D4889">
            <w:pPr>
              <w:pStyle w:val="af1"/>
              <w:jc w:val="both"/>
              <w:rPr>
                <w:rFonts w:ascii="Times New Roman" w:eastAsia="Calibri" w:hAnsi="Times New Roman"/>
                <w:sz w:val="18"/>
                <w:szCs w:val="18"/>
              </w:rPr>
            </w:pPr>
          </w:p>
        </w:tc>
        <w:tc>
          <w:tcPr>
            <w:tcW w:w="8786" w:type="dxa"/>
            <w:gridSpan w:val="2"/>
            <w:tcBorders>
              <w:top w:val="single" w:sz="4" w:space="0" w:color="auto"/>
            </w:tcBorders>
          </w:tcPr>
          <w:p w:rsidR="00995E9E" w:rsidRPr="005F346F" w:rsidRDefault="00CD3525" w:rsidP="00841078">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841078">
              <w:rPr>
                <w:rFonts w:ascii="Times New Roman" w:hAnsi="Times New Roman"/>
                <w:sz w:val="18"/>
                <w:szCs w:val="18"/>
              </w:rPr>
              <w:t>Разработан проект постановления Правительства Приднестровской Молдавской Республики «О внесении изменения и дополнений в Постановление Правительства Приднестровской Молдавской Республики от 13 августа 2015 года № 214 «Об утверждении государственных стандартов социального обслуживания Приднестровской Молдавской Республики» - повторно согласован с государственными администрациями городов (районов) республики</w:t>
            </w:r>
            <w:r w:rsidR="00100B7B">
              <w:rPr>
                <w:rFonts w:ascii="Times New Roman" w:hAnsi="Times New Roman"/>
                <w:sz w:val="18"/>
                <w:szCs w:val="18"/>
              </w:rPr>
              <w:t>.</w:t>
            </w:r>
          </w:p>
        </w:tc>
        <w:tc>
          <w:tcPr>
            <w:tcW w:w="1846" w:type="dxa"/>
            <w:tcBorders>
              <w:top w:val="single" w:sz="4" w:space="0" w:color="auto"/>
            </w:tcBorders>
          </w:tcPr>
          <w:p w:rsidR="00995E9E" w:rsidRPr="005F346F" w:rsidRDefault="00995E9E"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3) повышать эффективность социальных программ</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действующего законодательства Приднестровской Молдавской Республики в области социальной защиты</w:t>
            </w:r>
          </w:p>
        </w:tc>
        <w:tc>
          <w:tcPr>
            <w:tcW w:w="8786" w:type="dxa"/>
            <w:gridSpan w:val="2"/>
          </w:tcPr>
          <w:p w:rsidR="00141535" w:rsidRPr="00CD3525" w:rsidRDefault="00CD3525" w:rsidP="00CD352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olor w:val="FF0000"/>
                <w:sz w:val="18"/>
                <w:szCs w:val="18"/>
              </w:rPr>
            </w:pPr>
            <w:r w:rsidRPr="00841078">
              <w:rPr>
                <w:rFonts w:ascii="Times New Roman" w:hAnsi="Times New Roman"/>
                <w:sz w:val="18"/>
                <w:szCs w:val="18"/>
              </w:rPr>
              <w:t>Разработано Распоряжение Правительства Приднестровской Молдавской Республики от 24 марта 2022 года № 249р «О проектах законов Приднестровской Молдавской Республики «О внесении изменений в Закон Приднестровской Молдавской Республики «О республиканском бюджете на 2022 год», «О внесении изменений в Закон Приднестровской Молдавской Республики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или II группы общего заболевания, трудового увечья, профессионального заболевания, заболевания, полученного в период военной службы, инвалидами I или II группы по зрению» на период 2021–2026 годов»</w:t>
            </w:r>
            <w:r w:rsidR="00100B7B">
              <w:rPr>
                <w:rFonts w:ascii="Times New Roman"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4) совершенствовать систему поддержки семей, воспитывающих детей</w:t>
            </w:r>
          </w:p>
        </w:tc>
        <w:tc>
          <w:tcPr>
            <w:tcW w:w="2552" w:type="dxa"/>
          </w:tcPr>
          <w:p w:rsidR="00141535" w:rsidRPr="005F346F" w:rsidRDefault="00141535" w:rsidP="000D4889">
            <w:pPr>
              <w:pStyle w:val="af1"/>
              <w:jc w:val="both"/>
              <w:rPr>
                <w:rFonts w:ascii="Times New Roman" w:eastAsia="Calibri" w:hAnsi="Times New Roman"/>
                <w:sz w:val="18"/>
                <w:szCs w:val="18"/>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поддержки семей</w:t>
            </w:r>
          </w:p>
        </w:tc>
        <w:tc>
          <w:tcPr>
            <w:tcW w:w="8786" w:type="dxa"/>
            <w:gridSpan w:val="2"/>
          </w:tcPr>
          <w:p w:rsidR="00726C10" w:rsidRPr="00726C10" w:rsidRDefault="00726C10" w:rsidP="000D4889">
            <w:pPr>
              <w:pStyle w:val="af1"/>
              <w:ind w:firstLine="176"/>
              <w:jc w:val="both"/>
              <w:rPr>
                <w:rFonts w:ascii="Times New Roman" w:hAnsi="Times New Roman"/>
                <w:sz w:val="18"/>
                <w:szCs w:val="18"/>
              </w:rPr>
            </w:pPr>
            <w:r w:rsidRPr="00726C10">
              <w:rPr>
                <w:rFonts w:ascii="Times New Roman" w:hAnsi="Times New Roman"/>
                <w:sz w:val="18"/>
                <w:szCs w:val="18"/>
              </w:rPr>
              <w:t>Разрабатывается проект закона «О внесении изменений в Закон Приднестровской Молдавской Республики «О государственных пособиях гражданам, имеющим детей» в части увеличения на 10 % размера ежемесячного пособия на ребёнка до 34,10 расчетного уровня минимальной заработной платы, вместо действующего на сегодняшний день размера 31,00 расчетного уровня минимальной заработной платы.</w:t>
            </w:r>
          </w:p>
          <w:p w:rsidR="00B2198A" w:rsidRDefault="00726C10" w:rsidP="00CD3525">
            <w:pPr>
              <w:pStyle w:val="af1"/>
              <w:ind w:firstLine="176"/>
              <w:jc w:val="both"/>
              <w:rPr>
                <w:rFonts w:ascii="Times New Roman" w:hAnsi="Times New Roman"/>
                <w:sz w:val="18"/>
                <w:szCs w:val="18"/>
              </w:rPr>
            </w:pPr>
            <w:r w:rsidRPr="00726C10">
              <w:rPr>
                <w:rFonts w:ascii="Times New Roman" w:hAnsi="Times New Roman"/>
                <w:sz w:val="18"/>
                <w:szCs w:val="18"/>
              </w:rPr>
              <w:t xml:space="preserve"> В части увеличения на 10 % размера ежемесячного пособия по уходу за ребенком до достижения им возраста 2-х лет до 121 расчетного уровня минимальной заработной платы (1173,70 руб.) вместо действующего на сегодняшний день размера 110,00 расчетного уровня минимальной заработной платы (1067 рублей)</w:t>
            </w:r>
            <w:r w:rsidR="00100B7B">
              <w:rPr>
                <w:rFonts w:ascii="Times New Roman" w:hAnsi="Times New Roman"/>
                <w:sz w:val="18"/>
                <w:szCs w:val="18"/>
              </w:rPr>
              <w:t>.</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Министерством по социальной защите и труду Приднестровской Молдавской Республики разрабатывается проект закона «О внесении изменений в Закон Приднестровской Молдавской Республики «О государственных пособиях гражданам, имеющим детей» в части увеличения на 10 % размера ежемесячного пособия на ребёнка до 34,10 расчетного уровня минимальной заработной платы, вместо действующего на сегодняшний день размера 31,00 расчетного уровня минимальной заработной платы (разница на 3,1 расчетного уровня минимальной заработной платы (30,07 руб.) всем предусмотренным законом Приднестровской Молдавской Республики о республиканском бюджете на очередной финансовый год категориям лиц, а именно:</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1) многодетным семьям;</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2) одиноким матерям;</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3) семьям, имеющим ребенка-инвалида;</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4) получателям пенсии по случаю потери кормильца;</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5) получателям пенсии по инвалидности;</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lastRenderedPageBreak/>
              <w:t>6) семьям, где один из родителей находится в розыске по уплате алиментов;</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7) семьям, где один из родителей является военнослужащим, проходящим военную службу по призыву;</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8) семьям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9) одиноким неработающим родителям в многодетной семье;</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10) семьям, где один или оба родителя являются студентами;</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11) одиноким неработающим родителям, имеющим ребенка до 3 (трёх) лет;</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12) одиноким неработающим родителям-инвалидам,</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исходя из примерной численности, состоявших на учете в Центрах социального страхования и социальной защиты городов (районов) Приднестровской Молдавской Республики в 2022 году - 16 309 детей,</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С 1 июля 2022 года понадобится дополнительно 2 942 470 рублей.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С 1 августа 2022 года понадобится дополнительно 2 452 058 рублей.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С 1 сентября 2022 года понадобится дополнительно 1 961 647 рублей.</w:t>
            </w:r>
          </w:p>
          <w:p w:rsidR="00B2198A" w:rsidRPr="00B2198A" w:rsidRDefault="00B2198A" w:rsidP="00CD3525">
            <w:pPr>
              <w:pStyle w:val="af1"/>
              <w:ind w:firstLine="176"/>
              <w:jc w:val="both"/>
              <w:rPr>
                <w:rFonts w:ascii="Times New Roman" w:hAnsi="Times New Roman"/>
                <w:sz w:val="18"/>
                <w:szCs w:val="18"/>
              </w:rPr>
            </w:pPr>
            <w:r w:rsidRPr="00B2198A">
              <w:rPr>
                <w:rFonts w:ascii="Times New Roman" w:hAnsi="Times New Roman"/>
                <w:sz w:val="18"/>
                <w:szCs w:val="18"/>
              </w:rPr>
              <w:t>Источник финансирования - республиканский бюджет Приднест</w:t>
            </w:r>
            <w:r w:rsidR="00CD3525">
              <w:rPr>
                <w:rFonts w:ascii="Times New Roman" w:hAnsi="Times New Roman"/>
                <w:sz w:val="18"/>
                <w:szCs w:val="18"/>
              </w:rPr>
              <w:t xml:space="preserve">ровской Молдавской Республики. </w:t>
            </w:r>
            <w:r w:rsidRPr="00B2198A">
              <w:rPr>
                <w:rFonts w:ascii="Times New Roman" w:hAnsi="Times New Roman"/>
                <w:sz w:val="18"/>
                <w:szCs w:val="18"/>
              </w:rPr>
              <w:t xml:space="preserve">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В части увеличения на 10 % размера ежемесячного пособия по уходу за ребенком до достижения им возраста 2-х лет до 121 расчетного уровня минимальной заработной платы (1173,70 руб.) вместо действующего на сегодняшний день размера 110,00 расчетного уровня минимальной заработной платы (1067 рублей) (разница на 11 расчетного уровня минимальной заработной платы (106,7 руб.) гражданам, предусмотренным Законом Приднестровской Молдавской Республики от 29 апреля 2002 года №121-З-III «О государственных пособиях гражданам, имеющим детей» (САЗ 02-18), а именно: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1) матерям, в случае отсутствия попечения матери – отцам, а в случае отсутствия попечения матери и отца – усыновителям или опекунам, подлежащим государственному обязательному социальному страхованию;</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2) матерям, обучающимся на очной (дневной) форме обучения с отрывом от производства в организациях профессионального образования;</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3) матерям, проходящим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Министерства финансов Приднестровской Молдавской Республики, учреждениях и органах уголовно-исполнительной системы, Государственной службе судебных исполнителей Министерства юстиции Приднестровской Молдавской Республики;</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4) матерям, уволенным в период беременности, отпуска по беременности и родам, отпуска по уходу за ребенком до достижения им возраста полутора лет в связи с ликвидацией организаций;</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5) матерям либо отцам или опекунам, прекратившим свою деятельность в качестве индивидуальных предпринимателей, на период по уходу за ребенком до достижения им возраста полутора лет,</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также лицам, неработающим или </w:t>
            </w:r>
            <w:proofErr w:type="spellStart"/>
            <w:r w:rsidRPr="00B2198A">
              <w:rPr>
                <w:rFonts w:ascii="Times New Roman" w:hAnsi="Times New Roman"/>
                <w:sz w:val="18"/>
                <w:szCs w:val="18"/>
              </w:rPr>
              <w:t>необучающимся</w:t>
            </w:r>
            <w:proofErr w:type="spellEnd"/>
            <w:r w:rsidRPr="00B2198A">
              <w:rPr>
                <w:rFonts w:ascii="Times New Roman" w:hAnsi="Times New Roman"/>
                <w:sz w:val="18"/>
                <w:szCs w:val="18"/>
              </w:rPr>
              <w:t>, а также обучающимся на заочной форме обучения в организациях профессионального образования матерям либо отцам, опекунам, фактически осуществляющим уход за ребенком, увеличения на 10 % размера ежемесячного пособия по уходу за ребенком до достижения им возраста 2-х лет до 88,00 расчетного уровня минимальной заработной платы (853,60 руб.) вместо действующего на сегодняшний день размера 80,00 расчетного уровня минимальной заработной платы (776 руб.) (разница на 8 расчетного уровня минимальной заработной платы (77,60 руб.),</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В части увеличения на 10% размера пособия по уходу за ребенком до достижения им возраста двух лет, сообщаем, что в связи с уменьшением количества получателей данного вида пособия, для индексации размера пособия для не застрахованных граждан, дополнительных средств не потребуется.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При этом дополнительные средства на увеличение расходов по выплате пособия по уходу за ребенком до достижения им возраста двух лет для застрахованных граждан будет осуществлено за счет сумм зачтенных самостоятельно произведенных расходов по государственному социальному страхованию.</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С 1 июля 2022 года исходя из примерной численности граждан в 2022 году – 6 502 ребенка для застрахованных граждан понадобится дополнительно - 2 062 724 руб.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lastRenderedPageBreak/>
              <w:t xml:space="preserve">С 1 августа 2022 года исходя из примерной численности граждан в 2022 году – 6 502 детей для застрахованных граждан понадобится дополнительно - 1 718 937 руб. </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С 1 сентября 2022 года исходя из примерной численности граждан в 2022 году – 6 502 детей для застрахованных граждан понадобится дополнительно - 1 375 150 руб.</w:t>
            </w:r>
          </w:p>
          <w:p w:rsidR="00B2198A" w:rsidRPr="00B2198A"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 xml:space="preserve">Источник финансирования - бюджет Единого государственного фонда социального страхования Приднестровской Молдавской Республики. </w:t>
            </w:r>
          </w:p>
          <w:p w:rsidR="00141535" w:rsidRPr="005F346F" w:rsidRDefault="00B2198A" w:rsidP="000D4889">
            <w:pPr>
              <w:pStyle w:val="af1"/>
              <w:ind w:firstLine="176"/>
              <w:jc w:val="both"/>
              <w:rPr>
                <w:rFonts w:ascii="Times New Roman" w:hAnsi="Times New Roman"/>
                <w:sz w:val="18"/>
                <w:szCs w:val="18"/>
              </w:rPr>
            </w:pPr>
            <w:r w:rsidRPr="00B2198A">
              <w:rPr>
                <w:rFonts w:ascii="Times New Roman" w:hAnsi="Times New Roman"/>
                <w:sz w:val="18"/>
                <w:szCs w:val="18"/>
              </w:rPr>
              <w:t>В настоящее время данная инициатива находится на рассмотрении в Министерстве финансов Придне</w:t>
            </w:r>
            <w:r>
              <w:rPr>
                <w:rFonts w:ascii="Times New Roman" w:hAnsi="Times New Roman"/>
                <w:sz w:val="18"/>
                <w:szCs w:val="18"/>
              </w:rPr>
              <w:t>стровской Молдавской Республики.</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 xml:space="preserve">МСЗиТ </w:t>
            </w:r>
          </w:p>
        </w:tc>
      </w:tr>
      <w:tr w:rsidR="00141535" w:rsidRPr="005F346F" w:rsidTr="000D4889">
        <w:trPr>
          <w:trHeight w:val="420"/>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б) принимать меры по повышению минимального размера пенсии по возрасту</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 xml:space="preserve">Подготовка предложений по внесению изменений и дополнений в законодательство Приднестровской Молдавской Республики </w:t>
            </w:r>
            <w:r w:rsidRPr="005F346F">
              <w:rPr>
                <w:rFonts w:ascii="Times New Roman" w:hAnsi="Times New Roman"/>
                <w:sz w:val="18"/>
                <w:szCs w:val="18"/>
              </w:rPr>
              <w:t>в порядке осуществления текущей деятельности</w:t>
            </w:r>
          </w:p>
        </w:tc>
        <w:tc>
          <w:tcPr>
            <w:tcW w:w="8786" w:type="dxa"/>
            <w:gridSpan w:val="2"/>
          </w:tcPr>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1.</w:t>
            </w:r>
            <w:r w:rsidRPr="00726C10">
              <w:rPr>
                <w:rFonts w:ascii="Times New Roman" w:hAnsi="Times New Roman"/>
                <w:sz w:val="18"/>
                <w:szCs w:val="18"/>
                <w:lang w:eastAsia="en-US"/>
              </w:rPr>
              <w:tab/>
              <w:t xml:space="preserve">В соответствии с Законом Приднестровской Молдавской Республики от 15 апреля 2021 года № 69-ЗД-VII «О внесении дополнений в некоторые законы Приднестровской Молдавской Республики» пункт 2 статьи 6 дополнен подпунктом ж) следующего содержания: </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 xml:space="preserve">«ж) вдовам, не вступившим в новый брак, военнослужащих и приравненных к ним по пенсионному обеспечению граждан, </w:t>
            </w:r>
            <w:proofErr w:type="gramStart"/>
            <w:r w:rsidRPr="00726C10">
              <w:rPr>
                <w:rFonts w:ascii="Times New Roman" w:hAnsi="Times New Roman"/>
                <w:sz w:val="18"/>
                <w:szCs w:val="18"/>
                <w:lang w:eastAsia="en-US"/>
              </w:rPr>
              <w:t>погибших</w:t>
            </w:r>
            <w:proofErr w:type="gramEnd"/>
            <w:r w:rsidRPr="00726C10">
              <w:rPr>
                <w:rFonts w:ascii="Times New Roman" w:hAnsi="Times New Roman"/>
                <w:sz w:val="18"/>
                <w:szCs w:val="18"/>
                <w:lang w:eastAsia="en-US"/>
              </w:rPr>
              <w:t xml:space="preserve"> либо умерших вследствие военной травмы при исполнении обязанностей военной службы или служебных обязанностей (за исключением случаев, когда смерть указанных лиц наступила в результате их противоправных действий) в условиях мирного времени.</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 xml:space="preserve">Им могут устанавливаться пенсии: по возрасту (старости) или за выслугу лет, или </w:t>
            </w:r>
            <w:proofErr w:type="gramStart"/>
            <w:r w:rsidRPr="00726C10">
              <w:rPr>
                <w:rFonts w:ascii="Times New Roman" w:hAnsi="Times New Roman"/>
                <w:sz w:val="18"/>
                <w:szCs w:val="18"/>
                <w:lang w:eastAsia="en-US"/>
              </w:rPr>
              <w:t>по инвалидности</w:t>
            </w:r>
            <w:proofErr w:type="gramEnd"/>
            <w:r w:rsidRPr="00726C10">
              <w:rPr>
                <w:rFonts w:ascii="Times New Roman" w:hAnsi="Times New Roman"/>
                <w:sz w:val="18"/>
                <w:szCs w:val="18"/>
                <w:lang w:eastAsia="en-US"/>
              </w:rPr>
              <w:t xml:space="preserve"> и пенсия по случаю потери кормильца за погибшего (умершего).</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Право на две пенсии в соответствии с настоящим подпунктом возникает по достижении вдовой общеустановленного возраста выхода на пенсию, предусмотренного статьей 11 настоящего Закона».</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Данный пункт вступ</w:t>
            </w:r>
            <w:r>
              <w:rPr>
                <w:rFonts w:ascii="Times New Roman" w:hAnsi="Times New Roman"/>
                <w:sz w:val="18"/>
                <w:szCs w:val="18"/>
                <w:lang w:eastAsia="en-US"/>
              </w:rPr>
              <w:t>ил в силу с 1 января 2022 года.</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2.</w:t>
            </w:r>
            <w:r w:rsidRPr="00726C10">
              <w:rPr>
                <w:rFonts w:ascii="Times New Roman" w:hAnsi="Times New Roman"/>
                <w:sz w:val="18"/>
                <w:szCs w:val="18"/>
                <w:lang w:eastAsia="en-US"/>
              </w:rPr>
              <w:tab/>
              <w:t xml:space="preserve"> В соответствии с Законом Приднестровской Молдавской Республики от 16 февраля 2022 года № 25-ЗИ-VII «О внесении изменения в Закон Приднестровской Молдавской Республики «О государственном пенсионном обеспечении </w:t>
            </w:r>
            <w:proofErr w:type="gramStart"/>
            <w:r w:rsidRPr="00726C10">
              <w:rPr>
                <w:rFonts w:ascii="Times New Roman" w:hAnsi="Times New Roman"/>
                <w:sz w:val="18"/>
                <w:szCs w:val="18"/>
                <w:lang w:eastAsia="en-US"/>
              </w:rPr>
              <w:t>граждан»  статью</w:t>
            </w:r>
            <w:proofErr w:type="gramEnd"/>
            <w:r w:rsidRPr="00726C10">
              <w:rPr>
                <w:rFonts w:ascii="Times New Roman" w:hAnsi="Times New Roman"/>
                <w:sz w:val="18"/>
                <w:szCs w:val="18"/>
                <w:lang w:eastAsia="en-US"/>
              </w:rPr>
              <w:t xml:space="preserve"> 61 изложили в новой редакции:</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Детям, за исключением детей, указанных в пункте 1 статьи 100 настоящего Закона, в период нахождения их на полном государственном обеспечении пенсия по случаю потери кормильца выплачивается в полном размере.</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Данная норма вступ</w:t>
            </w:r>
            <w:r>
              <w:rPr>
                <w:rFonts w:ascii="Times New Roman" w:hAnsi="Times New Roman"/>
                <w:sz w:val="18"/>
                <w:szCs w:val="18"/>
                <w:lang w:eastAsia="en-US"/>
              </w:rPr>
              <w:t>ила в силу с 1 марта 2022 года.</w:t>
            </w:r>
          </w:p>
          <w:p w:rsidR="00726C10" w:rsidRPr="00726C10"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 xml:space="preserve">3. В соответствии с Законом Приднестровской Молдавской Республики от 2 июня 2022 года № 106-ЗИ-VII «О внесении изменений в Закон Приднестровской Молдавской Республики «О государственном пенсионном обеспечении </w:t>
            </w:r>
            <w:proofErr w:type="gramStart"/>
            <w:r w:rsidRPr="00726C10">
              <w:rPr>
                <w:rFonts w:ascii="Times New Roman" w:hAnsi="Times New Roman"/>
                <w:sz w:val="18"/>
                <w:szCs w:val="18"/>
                <w:lang w:eastAsia="en-US"/>
              </w:rPr>
              <w:t>граждан»  обращение</w:t>
            </w:r>
            <w:proofErr w:type="gramEnd"/>
            <w:r w:rsidRPr="00726C10">
              <w:rPr>
                <w:rFonts w:ascii="Times New Roman" w:hAnsi="Times New Roman"/>
                <w:sz w:val="18"/>
                <w:szCs w:val="18"/>
                <w:lang w:eastAsia="en-US"/>
              </w:rPr>
              <w:t xml:space="preserve"> за назначением пенсии может осуществляться за 1 месяц до возникновения права на пенсию, а также в любое время после возникновения права на ее назначение без ограничения каким-либо сроком.</w:t>
            </w:r>
          </w:p>
          <w:p w:rsidR="00141535" w:rsidRPr="005F346F" w:rsidRDefault="00726C10" w:rsidP="000D4889">
            <w:pPr>
              <w:tabs>
                <w:tab w:val="left" w:pos="709"/>
              </w:tabs>
              <w:spacing w:after="0" w:line="240" w:lineRule="auto"/>
              <w:ind w:firstLine="176"/>
              <w:jc w:val="both"/>
              <w:rPr>
                <w:rFonts w:ascii="Times New Roman" w:hAnsi="Times New Roman"/>
                <w:sz w:val="18"/>
                <w:szCs w:val="18"/>
                <w:lang w:eastAsia="en-US"/>
              </w:rPr>
            </w:pPr>
            <w:r w:rsidRPr="00726C10">
              <w:rPr>
                <w:rFonts w:ascii="Times New Roman" w:hAnsi="Times New Roman"/>
                <w:sz w:val="18"/>
                <w:szCs w:val="18"/>
                <w:lang w:eastAsia="en-US"/>
              </w:rPr>
              <w:t>Данная норма всту</w:t>
            </w:r>
            <w:r>
              <w:rPr>
                <w:rFonts w:ascii="Times New Roman" w:hAnsi="Times New Roman"/>
                <w:sz w:val="18"/>
                <w:szCs w:val="18"/>
                <w:lang w:eastAsia="en-US"/>
              </w:rPr>
              <w:t>пила в силу с 17 июня 2022 года.</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21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 xml:space="preserve">в) оказывать государственную адресную социальную помощь малообеспеченным гражданам и семьям, оказавшимся в трудной жизненной ситуации и </w:t>
            </w:r>
            <w:proofErr w:type="gramStart"/>
            <w:r w:rsidRPr="005F346F">
              <w:rPr>
                <w:rFonts w:ascii="Times New Roman" w:hAnsi="Times New Roman"/>
                <w:sz w:val="18"/>
                <w:szCs w:val="18"/>
              </w:rPr>
              <w:t>по объективным причинам</w:t>
            </w:r>
            <w:proofErr w:type="gramEnd"/>
            <w:r w:rsidRPr="005F346F">
              <w:rPr>
                <w:rFonts w:ascii="Times New Roman" w:hAnsi="Times New Roman"/>
                <w:sz w:val="18"/>
                <w:szCs w:val="18"/>
              </w:rPr>
              <w:t xml:space="preserve"> нуждающимся в социальной поддержке со стороны государства.</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Pr>
          <w:p w:rsidR="00141535" w:rsidRPr="00B2198A" w:rsidRDefault="00CD3525" w:rsidP="00CD3525">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color w:val="FF0000"/>
                <w:sz w:val="18"/>
                <w:szCs w:val="18"/>
              </w:rPr>
            </w:pPr>
            <w:r w:rsidRPr="00F9268A">
              <w:rPr>
                <w:rFonts w:ascii="Times New Roman" w:hAnsi="Times New Roman"/>
                <w:sz w:val="18"/>
                <w:szCs w:val="18"/>
              </w:rPr>
              <w:t>Разработано Распоряжение Правительства Приднестровской Молдавской Республики от 25 марта 2022 года № 268р «О поправках ко второму чтению к проекту закона Приднестровской Молдавской Республики «Об утверждении государственной целевой программы «Обеспечение жилыми помещениями участников боевых действий по защите Приднестровской Молдавской Республики на период 2022-2031 годов»</w:t>
            </w:r>
            <w:r w:rsidR="00100B7B">
              <w:rPr>
                <w:rFonts w:ascii="Times New Roman" w:hAnsi="Times New Roman"/>
                <w:sz w:val="18"/>
                <w:szCs w:val="18"/>
              </w:rPr>
              <w:t>.</w:t>
            </w:r>
          </w:p>
        </w:tc>
        <w:tc>
          <w:tcPr>
            <w:tcW w:w="1846" w:type="dxa"/>
            <w:tcBorders>
              <w:top w:val="single" w:sz="4" w:space="0" w:color="auto"/>
            </w:tcBorders>
          </w:tcPr>
          <w:p w:rsidR="00141535" w:rsidRPr="00B2198A" w:rsidRDefault="00141535" w:rsidP="000D4889">
            <w:pPr>
              <w:pStyle w:val="af1"/>
              <w:jc w:val="center"/>
              <w:rPr>
                <w:rFonts w:ascii="Times New Roman" w:hAnsi="Times New Roman"/>
                <w:color w:val="FF0000"/>
                <w:sz w:val="18"/>
                <w:szCs w:val="18"/>
              </w:rPr>
            </w:pPr>
            <w:r w:rsidRPr="00DB7E72">
              <w:rPr>
                <w:rFonts w:ascii="Times New Roman" w:hAnsi="Times New Roman"/>
                <w:sz w:val="18"/>
                <w:szCs w:val="18"/>
              </w:rPr>
              <w:t>МСЗиТ</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jc w:val="both"/>
              <w:rPr>
                <w:rFonts w:ascii="Times New Roman" w:hAnsi="Times New Roman"/>
                <w:iCs/>
                <w:sz w:val="18"/>
                <w:szCs w:val="18"/>
                <w:lang w:bidi="ru-RU"/>
              </w:rPr>
            </w:pPr>
            <w:r w:rsidRPr="005F346F">
              <w:rPr>
                <w:rFonts w:ascii="Times New Roman" w:hAnsi="Times New Roman"/>
                <w:iCs/>
                <w:sz w:val="18"/>
                <w:szCs w:val="18"/>
              </w:rPr>
              <w:t>Осуществляется в порядке текущей деятельности</w:t>
            </w:r>
            <w:r w:rsidR="009F53DF" w:rsidRPr="005F346F">
              <w:rPr>
                <w:rFonts w:ascii="Times New Roman" w:hAnsi="Times New Roman"/>
                <w:iCs/>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Тирасполь</w:t>
            </w:r>
          </w:p>
        </w:tc>
      </w:tr>
      <w:tr w:rsidR="00141535" w:rsidRPr="005F346F" w:rsidTr="000D4889">
        <w:trPr>
          <w:trHeight w:val="10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B2198A" w:rsidRPr="00B2198A" w:rsidRDefault="00B2198A" w:rsidP="000D4889">
            <w:pPr>
              <w:pStyle w:val="af1"/>
              <w:jc w:val="both"/>
              <w:rPr>
                <w:rFonts w:ascii="Times New Roman" w:hAnsi="Times New Roman"/>
                <w:sz w:val="18"/>
                <w:szCs w:val="18"/>
              </w:rPr>
            </w:pPr>
            <w:r>
              <w:rPr>
                <w:rFonts w:ascii="Times New Roman" w:hAnsi="Times New Roman"/>
                <w:sz w:val="18"/>
                <w:szCs w:val="18"/>
              </w:rPr>
              <w:t xml:space="preserve">- </w:t>
            </w:r>
            <w:r w:rsidRPr="00B2198A">
              <w:rPr>
                <w:rFonts w:ascii="Times New Roman" w:hAnsi="Times New Roman"/>
                <w:sz w:val="18"/>
                <w:szCs w:val="18"/>
              </w:rPr>
              <w:t>выделение продуктовых наборов членам общественных организаций «Бендерский Союз «Память»,</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выделение сертификатов в аптечную систему «</w:t>
            </w:r>
            <w:proofErr w:type="spellStart"/>
            <w:r w:rsidRPr="00B2198A">
              <w:rPr>
                <w:rFonts w:ascii="Times New Roman" w:hAnsi="Times New Roman"/>
                <w:sz w:val="18"/>
                <w:szCs w:val="18"/>
              </w:rPr>
              <w:t>ВиваФарм</w:t>
            </w:r>
            <w:proofErr w:type="spellEnd"/>
            <w:r w:rsidRPr="00B2198A">
              <w:rPr>
                <w:rFonts w:ascii="Times New Roman" w:hAnsi="Times New Roman"/>
                <w:sz w:val="18"/>
                <w:szCs w:val="18"/>
              </w:rPr>
              <w:t>» общественной организации «Бендерские инвал</w:t>
            </w:r>
            <w:r w:rsidR="00841078">
              <w:rPr>
                <w:rFonts w:ascii="Times New Roman" w:hAnsi="Times New Roman"/>
                <w:sz w:val="18"/>
                <w:szCs w:val="18"/>
              </w:rPr>
              <w:t>иды – защитники Приднестровья».</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Адресная помощь осуществляется в порядке те</w:t>
            </w:r>
            <w:r w:rsidR="00F9268A">
              <w:rPr>
                <w:rFonts w:ascii="Times New Roman" w:hAnsi="Times New Roman"/>
                <w:sz w:val="18"/>
                <w:szCs w:val="18"/>
              </w:rPr>
              <w:t>кущей деятельности</w:t>
            </w:r>
            <w:r w:rsidR="00100B7B">
              <w:rPr>
                <w:rFonts w:ascii="Times New Roman" w:hAnsi="Times New Roman"/>
                <w:sz w:val="18"/>
                <w:szCs w:val="18"/>
              </w:rPr>
              <w:t>.</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МУ «Служба социальной помощи г. Бенде</w:t>
            </w:r>
            <w:r w:rsidR="00F9268A">
              <w:rPr>
                <w:rFonts w:ascii="Times New Roman" w:hAnsi="Times New Roman"/>
                <w:sz w:val="18"/>
                <w:szCs w:val="18"/>
              </w:rPr>
              <w:t>ры» оказывает следующие услуги: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xml:space="preserve">- Содействие в оформлении документов, </w:t>
            </w:r>
            <w:proofErr w:type="gramStart"/>
            <w:r w:rsidRPr="00B2198A">
              <w:rPr>
                <w:rFonts w:ascii="Times New Roman" w:hAnsi="Times New Roman"/>
                <w:sz w:val="18"/>
                <w:szCs w:val="18"/>
              </w:rPr>
              <w:t>необходи</w:t>
            </w:r>
            <w:r w:rsidR="00F9268A">
              <w:rPr>
                <w:rFonts w:ascii="Times New Roman" w:hAnsi="Times New Roman"/>
                <w:sz w:val="18"/>
                <w:szCs w:val="18"/>
              </w:rPr>
              <w:t xml:space="preserve">мых  </w:t>
            </w:r>
            <w:r w:rsidRPr="00B2198A">
              <w:rPr>
                <w:rFonts w:ascii="Times New Roman" w:hAnsi="Times New Roman"/>
                <w:sz w:val="18"/>
                <w:szCs w:val="18"/>
              </w:rPr>
              <w:t>в</w:t>
            </w:r>
            <w:proofErr w:type="gramEnd"/>
            <w:r w:rsidRPr="00B2198A">
              <w:rPr>
                <w:rFonts w:ascii="Times New Roman" w:hAnsi="Times New Roman"/>
                <w:sz w:val="18"/>
                <w:szCs w:val="18"/>
              </w:rPr>
              <w:t xml:space="preserve"> повседневной жизнедеятельности. </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Покупка и доставка на дом продуктов питания и промышленных товаров первой необходимости.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Помощь в приготовлении пищи.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Доставка воды, топка печей, содействие в обеспечении топливом для проживающих в жилых помещениях без центрального отопления и (или) водоснабжения.</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Сдача вещей в стирку, химчистку, ремонт и обратная доставка.</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организации уборки и ремонта жилых помещений.</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lastRenderedPageBreak/>
              <w:t>- Содействие в оплате жилья и коммунальных услуг.</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Оказание помощи в написании и отправлении писем.</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посещении театров, выставок и других культурных мероприятий.</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обеспечении ухода с учетом состояния здоровья.</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получении медицинской помощи.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проведении медико-социальной экспертизы.</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обеспечении по заключению врачей лекарственными средствами и изделиями медицинского назначения.</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Оказание психологической помощи.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госпитализации, сопровождение в лечебно-профилактические учреждения.</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Помощь в получении путёвок на санаторно-курортное лечение.</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получении зубопротезной и протезно-ортопедической помощи, а также в обеспечении техническими средствами ухода и реабилитации.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получении установленных законодательством Приднестровской Молдавской Республики льгот и преимуществ.</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Оказание помощи по вопросам пенсионного обеспечения и предоставления других социальных выплат.</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Содействие в организации ритуальных услуг.</w:t>
            </w:r>
          </w:p>
          <w:p w:rsid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 Выполнение иных задач, предусмотренных законодательством Приднестровской Молдавской Республики.</w:t>
            </w:r>
          </w:p>
          <w:p w:rsidR="00B2198A" w:rsidRPr="00B2198A" w:rsidRDefault="00B2198A" w:rsidP="000D4889">
            <w:pPr>
              <w:pStyle w:val="af1"/>
              <w:jc w:val="both"/>
              <w:rPr>
                <w:rFonts w:ascii="Times New Roman" w:hAnsi="Times New Roman"/>
                <w:sz w:val="18"/>
                <w:szCs w:val="18"/>
              </w:rPr>
            </w:pPr>
            <w:r w:rsidRPr="00B2198A">
              <w:rPr>
                <w:rFonts w:ascii="Times New Roman" w:hAnsi="Times New Roman"/>
                <w:sz w:val="18"/>
                <w:szCs w:val="18"/>
              </w:rPr>
              <w:t>Численность опекаемых в МУ «Служба социальной помощи г. Бендеры», на 30.06.2022 года, составила 348 человек. Из них 177 человек обслуживаются на платной основе. Опекаемых обслуживают 40 социальных работников.</w:t>
            </w:r>
          </w:p>
          <w:p w:rsidR="00141535" w:rsidRPr="005F346F" w:rsidRDefault="00B2198A" w:rsidP="00100B7B">
            <w:pPr>
              <w:pStyle w:val="af1"/>
              <w:jc w:val="both"/>
              <w:rPr>
                <w:rFonts w:ascii="Times New Roman" w:hAnsi="Times New Roman"/>
                <w:sz w:val="18"/>
                <w:szCs w:val="18"/>
              </w:rPr>
            </w:pPr>
            <w:r w:rsidRPr="00B2198A">
              <w:rPr>
                <w:rFonts w:ascii="Times New Roman" w:hAnsi="Times New Roman"/>
                <w:sz w:val="18"/>
                <w:szCs w:val="18"/>
              </w:rPr>
              <w:t xml:space="preserve">За 6 месяцев 2022 года в учреждении по вопросу </w:t>
            </w:r>
            <w:r w:rsidRPr="00100B7B">
              <w:rPr>
                <w:rFonts w:ascii="Times New Roman" w:hAnsi="Times New Roman"/>
                <w:sz w:val="18"/>
                <w:szCs w:val="18"/>
              </w:rPr>
              <w:t xml:space="preserve">оформления в ГУ «Республиканский дом ветеранов» обратилось 5 человек, из них оформлено 3 человек, получили путевки </w:t>
            </w:r>
            <w:r w:rsidR="00100B7B" w:rsidRPr="00100B7B">
              <w:rPr>
                <w:rFonts w:ascii="Times New Roman" w:hAnsi="Times New Roman"/>
                <w:sz w:val="18"/>
                <w:szCs w:val="18"/>
              </w:rPr>
              <w:t xml:space="preserve">2 </w:t>
            </w:r>
            <w:r w:rsidRPr="00100B7B">
              <w:rPr>
                <w:rFonts w:ascii="Times New Roman" w:hAnsi="Times New Roman"/>
                <w:sz w:val="18"/>
                <w:szCs w:val="18"/>
              </w:rPr>
              <w:t>человека.</w:t>
            </w:r>
          </w:p>
        </w:tc>
        <w:tc>
          <w:tcPr>
            <w:tcW w:w="1846" w:type="dxa"/>
            <w:tcBorders>
              <w:bottom w:val="single" w:sz="4" w:space="0" w:color="auto"/>
            </w:tcBorders>
          </w:tcPr>
          <w:p w:rsidR="00141535" w:rsidRPr="005F346F" w:rsidRDefault="00B2198A" w:rsidP="000D4889">
            <w:pPr>
              <w:pStyle w:val="af1"/>
              <w:jc w:val="center"/>
              <w:rPr>
                <w:rFonts w:ascii="Times New Roman" w:hAnsi="Times New Roman"/>
                <w:sz w:val="18"/>
                <w:szCs w:val="18"/>
              </w:rPr>
            </w:pPr>
            <w:r w:rsidRPr="00B2198A">
              <w:rPr>
                <w:rFonts w:ascii="Times New Roman" w:hAnsi="Times New Roman"/>
                <w:sz w:val="18"/>
                <w:szCs w:val="18"/>
              </w:rPr>
              <w:lastRenderedPageBreak/>
              <w:t>ГА г. Бендеры</w:t>
            </w:r>
          </w:p>
        </w:tc>
      </w:tr>
      <w:tr w:rsidR="00B2198A" w:rsidRPr="005F346F" w:rsidTr="000D4889">
        <w:trPr>
          <w:trHeight w:val="294"/>
        </w:trPr>
        <w:tc>
          <w:tcPr>
            <w:tcW w:w="2687" w:type="dxa"/>
            <w:vMerge/>
          </w:tcPr>
          <w:p w:rsidR="00B2198A" w:rsidRPr="005F346F" w:rsidRDefault="00B2198A" w:rsidP="000D4889">
            <w:pPr>
              <w:pStyle w:val="af1"/>
              <w:jc w:val="both"/>
              <w:rPr>
                <w:rFonts w:ascii="Times New Roman" w:hAnsi="Times New Roman"/>
                <w:sz w:val="18"/>
                <w:szCs w:val="18"/>
              </w:rPr>
            </w:pPr>
          </w:p>
        </w:tc>
        <w:tc>
          <w:tcPr>
            <w:tcW w:w="2552" w:type="dxa"/>
            <w:vMerge/>
          </w:tcPr>
          <w:p w:rsidR="00B2198A" w:rsidRPr="005F346F" w:rsidRDefault="00B2198A"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1.На приобретение колясо</w:t>
            </w:r>
            <w:r>
              <w:rPr>
                <w:rFonts w:ascii="Times New Roman" w:hAnsi="Times New Roman"/>
                <w:sz w:val="18"/>
                <w:szCs w:val="18"/>
              </w:rPr>
              <w:t>к для двойняшек – 6 000 рублей.</w:t>
            </w:r>
          </w:p>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2.На приобретение продуктовых наборов -  1 863,98 рубля, из них: 7 наборов для многодетных сельских семей на общую сумму – 1 75</w:t>
            </w:r>
            <w:r w:rsidR="00F9268A">
              <w:rPr>
                <w:rFonts w:ascii="Times New Roman" w:hAnsi="Times New Roman"/>
                <w:sz w:val="18"/>
                <w:szCs w:val="18"/>
              </w:rPr>
              <w:t>2,45 рубля ко Дню защиты детей.</w:t>
            </w:r>
          </w:p>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 xml:space="preserve"> 3.Оказано матпомощи на – 42 020 рублей, из них:</w:t>
            </w:r>
          </w:p>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 инвалидам общего заболевания – 22 270 рублей;</w:t>
            </w:r>
          </w:p>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 пенсионерам – 13 450 рублей;</w:t>
            </w:r>
          </w:p>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 участникам боевых действий – 5 400 рублей;</w:t>
            </w:r>
          </w:p>
          <w:p w:rsidR="00B2198A" w:rsidRPr="00B2198A" w:rsidRDefault="00B2198A" w:rsidP="000D4889">
            <w:pPr>
              <w:pStyle w:val="af1"/>
              <w:rPr>
                <w:rFonts w:ascii="Times New Roman" w:hAnsi="Times New Roman"/>
                <w:sz w:val="18"/>
                <w:szCs w:val="18"/>
              </w:rPr>
            </w:pPr>
            <w:r w:rsidRPr="00B2198A">
              <w:rPr>
                <w:rFonts w:ascii="Times New Roman" w:hAnsi="Times New Roman"/>
                <w:sz w:val="18"/>
                <w:szCs w:val="18"/>
              </w:rPr>
              <w:t xml:space="preserve">- детям войны </w:t>
            </w:r>
            <w:r w:rsidR="00F9268A">
              <w:rPr>
                <w:rFonts w:ascii="Times New Roman" w:hAnsi="Times New Roman"/>
                <w:sz w:val="18"/>
                <w:szCs w:val="18"/>
              </w:rPr>
              <w:t>и труженикам тыла – 900 рублей.</w:t>
            </w:r>
          </w:p>
          <w:p w:rsidR="00B2198A" w:rsidRPr="00B2198A" w:rsidRDefault="001625D8" w:rsidP="000D4889">
            <w:pPr>
              <w:pStyle w:val="af1"/>
              <w:rPr>
                <w:rFonts w:ascii="Times New Roman" w:hAnsi="Times New Roman"/>
                <w:sz w:val="18"/>
                <w:szCs w:val="18"/>
              </w:rPr>
            </w:pPr>
            <w:r>
              <w:rPr>
                <w:rFonts w:ascii="Times New Roman" w:hAnsi="Times New Roman"/>
                <w:sz w:val="18"/>
                <w:szCs w:val="18"/>
              </w:rPr>
              <w:t>4</w:t>
            </w:r>
            <w:r w:rsidR="00B2198A" w:rsidRPr="00B2198A">
              <w:rPr>
                <w:rFonts w:ascii="Times New Roman" w:hAnsi="Times New Roman"/>
                <w:sz w:val="18"/>
                <w:szCs w:val="18"/>
              </w:rPr>
              <w:t>.</w:t>
            </w:r>
            <w:r>
              <w:rPr>
                <w:rFonts w:ascii="Times New Roman" w:hAnsi="Times New Roman"/>
                <w:sz w:val="18"/>
                <w:szCs w:val="18"/>
              </w:rPr>
              <w:t xml:space="preserve"> </w:t>
            </w:r>
            <w:r w:rsidR="00B2198A" w:rsidRPr="00B2198A">
              <w:rPr>
                <w:rFonts w:ascii="Times New Roman" w:hAnsi="Times New Roman"/>
                <w:sz w:val="18"/>
                <w:szCs w:val="18"/>
              </w:rPr>
              <w:t>На погребение УБД – 38 000 рублей.</w:t>
            </w:r>
          </w:p>
          <w:p w:rsidR="00B2198A" w:rsidRPr="00B2198A" w:rsidRDefault="001625D8" w:rsidP="000D4889">
            <w:pPr>
              <w:pStyle w:val="af1"/>
              <w:rPr>
                <w:rFonts w:ascii="Times New Roman" w:hAnsi="Times New Roman"/>
                <w:sz w:val="18"/>
                <w:szCs w:val="18"/>
              </w:rPr>
            </w:pPr>
            <w:r>
              <w:rPr>
                <w:rFonts w:ascii="Times New Roman" w:hAnsi="Times New Roman"/>
                <w:sz w:val="18"/>
                <w:szCs w:val="18"/>
              </w:rPr>
              <w:t>5</w:t>
            </w:r>
            <w:r w:rsidR="00B2198A" w:rsidRPr="00B2198A">
              <w:rPr>
                <w:rFonts w:ascii="Times New Roman" w:hAnsi="Times New Roman"/>
                <w:sz w:val="18"/>
                <w:szCs w:val="18"/>
              </w:rPr>
              <w:t>.</w:t>
            </w:r>
            <w:r>
              <w:rPr>
                <w:rFonts w:ascii="Times New Roman" w:hAnsi="Times New Roman"/>
                <w:sz w:val="18"/>
                <w:szCs w:val="18"/>
              </w:rPr>
              <w:t xml:space="preserve"> </w:t>
            </w:r>
            <w:r w:rsidR="00B2198A" w:rsidRPr="00B2198A">
              <w:rPr>
                <w:rFonts w:ascii="Times New Roman" w:hAnsi="Times New Roman"/>
                <w:sz w:val="18"/>
                <w:szCs w:val="18"/>
              </w:rPr>
              <w:t xml:space="preserve">Выделено 16 </w:t>
            </w:r>
            <w:proofErr w:type="spellStart"/>
            <w:r w:rsidR="00B2198A" w:rsidRPr="00B2198A">
              <w:rPr>
                <w:rFonts w:ascii="Times New Roman" w:hAnsi="Times New Roman"/>
                <w:sz w:val="18"/>
                <w:szCs w:val="18"/>
              </w:rPr>
              <w:t>скл</w:t>
            </w:r>
            <w:proofErr w:type="spellEnd"/>
            <w:r w:rsidR="00B2198A" w:rsidRPr="00B2198A">
              <w:rPr>
                <w:rFonts w:ascii="Times New Roman" w:hAnsi="Times New Roman"/>
                <w:sz w:val="18"/>
                <w:szCs w:val="18"/>
              </w:rPr>
              <w:t>/м дров на сумму – 6 463,78 рублей.</w:t>
            </w:r>
          </w:p>
          <w:p w:rsidR="00B2198A" w:rsidRPr="00B2198A" w:rsidRDefault="001625D8" w:rsidP="000D4889">
            <w:pPr>
              <w:pStyle w:val="af1"/>
              <w:rPr>
                <w:rFonts w:ascii="Times New Roman" w:hAnsi="Times New Roman"/>
                <w:sz w:val="18"/>
                <w:szCs w:val="18"/>
              </w:rPr>
            </w:pPr>
            <w:r>
              <w:rPr>
                <w:rFonts w:ascii="Times New Roman" w:hAnsi="Times New Roman"/>
                <w:sz w:val="18"/>
                <w:szCs w:val="18"/>
              </w:rPr>
              <w:t>6</w:t>
            </w:r>
            <w:r w:rsidR="00B2198A" w:rsidRPr="00B2198A">
              <w:rPr>
                <w:rFonts w:ascii="Times New Roman" w:hAnsi="Times New Roman"/>
                <w:sz w:val="18"/>
                <w:szCs w:val="18"/>
              </w:rPr>
              <w:t>.</w:t>
            </w:r>
            <w:r>
              <w:rPr>
                <w:rFonts w:ascii="Times New Roman" w:hAnsi="Times New Roman"/>
                <w:sz w:val="18"/>
                <w:szCs w:val="18"/>
              </w:rPr>
              <w:t xml:space="preserve"> </w:t>
            </w:r>
            <w:r w:rsidR="00B2198A" w:rsidRPr="00B2198A">
              <w:rPr>
                <w:rFonts w:ascii="Times New Roman" w:hAnsi="Times New Roman"/>
                <w:sz w:val="18"/>
                <w:szCs w:val="18"/>
              </w:rPr>
              <w:t>Матпомощь ветеранам ВОВ 48 500 рублей, от подшефных организаций – 30 000 рублей.</w:t>
            </w:r>
          </w:p>
          <w:p w:rsidR="00B2198A" w:rsidRDefault="001625D8" w:rsidP="001625D8">
            <w:pPr>
              <w:pStyle w:val="af1"/>
              <w:rPr>
                <w:rFonts w:ascii="Times New Roman" w:hAnsi="Times New Roman"/>
                <w:sz w:val="18"/>
                <w:szCs w:val="18"/>
              </w:rPr>
            </w:pPr>
            <w:r>
              <w:rPr>
                <w:rFonts w:ascii="Times New Roman" w:hAnsi="Times New Roman"/>
                <w:sz w:val="18"/>
                <w:szCs w:val="18"/>
              </w:rPr>
              <w:t>7</w:t>
            </w:r>
            <w:r w:rsidR="00B2198A" w:rsidRPr="00B2198A">
              <w:rPr>
                <w:rFonts w:ascii="Times New Roman" w:hAnsi="Times New Roman"/>
                <w:sz w:val="18"/>
                <w:szCs w:val="18"/>
              </w:rPr>
              <w:t>.</w:t>
            </w:r>
            <w:r>
              <w:rPr>
                <w:rFonts w:ascii="Times New Roman" w:hAnsi="Times New Roman"/>
                <w:sz w:val="18"/>
                <w:szCs w:val="18"/>
              </w:rPr>
              <w:t xml:space="preserve"> </w:t>
            </w:r>
            <w:r w:rsidR="00B2198A" w:rsidRPr="00B2198A">
              <w:rPr>
                <w:rFonts w:ascii="Times New Roman" w:hAnsi="Times New Roman"/>
                <w:sz w:val="18"/>
                <w:szCs w:val="18"/>
              </w:rPr>
              <w:t>Матпомощь семьям ветеранов войны в Афганистане - 11 000 рублей.</w:t>
            </w:r>
          </w:p>
        </w:tc>
        <w:tc>
          <w:tcPr>
            <w:tcW w:w="1846" w:type="dxa"/>
            <w:tcBorders>
              <w:top w:val="single" w:sz="4" w:space="0" w:color="auto"/>
              <w:bottom w:val="single" w:sz="4" w:space="0" w:color="auto"/>
            </w:tcBorders>
          </w:tcPr>
          <w:p w:rsidR="00B2198A" w:rsidRDefault="00B2198A"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141535" w:rsidRPr="005F346F" w:rsidTr="000D4889">
        <w:trPr>
          <w:trHeight w:val="102"/>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B2198A" w:rsidP="000D4889">
            <w:pPr>
              <w:spacing w:after="0" w:line="240" w:lineRule="auto"/>
              <w:ind w:firstLine="176"/>
              <w:jc w:val="both"/>
              <w:rPr>
                <w:rFonts w:ascii="Times New Roman" w:hAnsi="Times New Roman"/>
                <w:sz w:val="18"/>
                <w:szCs w:val="18"/>
                <w:lang w:eastAsia="en-US"/>
              </w:rPr>
            </w:pPr>
            <w:r w:rsidRPr="00B2198A">
              <w:rPr>
                <w:rFonts w:ascii="Times New Roman" w:hAnsi="Times New Roman"/>
                <w:sz w:val="18"/>
                <w:szCs w:val="18"/>
              </w:rPr>
              <w:t>Обеспечивается в рамках действующего законодательства Приднестровской Молдавской Республики</w:t>
            </w:r>
            <w:r w:rsidR="00100B7B">
              <w:rPr>
                <w:rFonts w:ascii="Times New Roman" w:hAnsi="Times New Roman"/>
                <w:sz w:val="18"/>
                <w:szCs w:val="18"/>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392"/>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B2198A" w:rsidP="000D4889">
            <w:pPr>
              <w:pStyle w:val="af1"/>
              <w:ind w:firstLine="176"/>
              <w:jc w:val="both"/>
              <w:rPr>
                <w:rFonts w:ascii="Times New Roman" w:eastAsia="Calibri" w:hAnsi="Times New Roman"/>
                <w:sz w:val="18"/>
                <w:szCs w:val="18"/>
                <w:lang w:eastAsia="en-US"/>
              </w:rPr>
            </w:pPr>
            <w:r w:rsidRPr="00B2198A">
              <w:rPr>
                <w:rFonts w:ascii="Times New Roman" w:eastAsia="Calibri" w:hAnsi="Times New Roman"/>
                <w:sz w:val="18"/>
                <w:szCs w:val="18"/>
                <w:lang w:eastAsia="en-US"/>
              </w:rPr>
              <w:t xml:space="preserve">За отчетный период предложения по совершенствованию законодательства ПМР </w:t>
            </w:r>
            <w:proofErr w:type="spellStart"/>
            <w:r w:rsidRPr="00B2198A">
              <w:rPr>
                <w:rFonts w:ascii="Times New Roman" w:eastAsia="Calibri" w:hAnsi="Times New Roman"/>
                <w:sz w:val="18"/>
                <w:szCs w:val="18"/>
                <w:lang w:eastAsia="en-US"/>
              </w:rPr>
              <w:t>госадминистрацией</w:t>
            </w:r>
            <w:proofErr w:type="spellEnd"/>
            <w:r w:rsidRPr="00B2198A">
              <w:rPr>
                <w:rFonts w:ascii="Times New Roman" w:eastAsia="Calibri" w:hAnsi="Times New Roman"/>
                <w:sz w:val="18"/>
                <w:szCs w:val="18"/>
                <w:lang w:eastAsia="en-US"/>
              </w:rPr>
              <w:t xml:space="preserve"> </w:t>
            </w:r>
            <w:proofErr w:type="spellStart"/>
            <w:r w:rsidRPr="00B2198A">
              <w:rPr>
                <w:rFonts w:ascii="Times New Roman" w:eastAsia="Calibri" w:hAnsi="Times New Roman"/>
                <w:sz w:val="18"/>
                <w:szCs w:val="18"/>
                <w:lang w:eastAsia="en-US"/>
              </w:rPr>
              <w:t>Рыбницкого</w:t>
            </w:r>
            <w:proofErr w:type="spellEnd"/>
            <w:r w:rsidRPr="00B2198A">
              <w:rPr>
                <w:rFonts w:ascii="Times New Roman" w:eastAsia="Calibri" w:hAnsi="Times New Roman"/>
                <w:sz w:val="18"/>
                <w:szCs w:val="18"/>
                <w:lang w:eastAsia="en-US"/>
              </w:rPr>
              <w:t xml:space="preserve"> района и г. Рыбницы не вносились</w:t>
            </w:r>
            <w:r w:rsidR="00100B7B">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173"/>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141535" w:rsidRPr="005F346F" w:rsidRDefault="00B2198A" w:rsidP="000D4889">
            <w:pPr>
              <w:pStyle w:val="af1"/>
              <w:ind w:firstLine="176"/>
              <w:jc w:val="both"/>
              <w:rPr>
                <w:rFonts w:ascii="Times New Roman" w:eastAsia="Calibri" w:hAnsi="Times New Roman"/>
                <w:sz w:val="18"/>
                <w:szCs w:val="18"/>
                <w:lang w:eastAsia="en-US"/>
              </w:rPr>
            </w:pPr>
            <w:r w:rsidRPr="00B2198A">
              <w:rPr>
                <w:rFonts w:ascii="Times New Roman" w:eastAsia="Calibri" w:hAnsi="Times New Roman"/>
                <w:sz w:val="18"/>
                <w:szCs w:val="18"/>
                <w:lang w:eastAsia="en-US"/>
              </w:rPr>
              <w:t>Предложения не вносили</w:t>
            </w:r>
            <w:r>
              <w:rPr>
                <w:rFonts w:ascii="Times New Roman" w:eastAsia="Calibri" w:hAnsi="Times New Roman"/>
                <w:sz w:val="18"/>
                <w:szCs w:val="18"/>
                <w:lang w:eastAsia="en-US"/>
              </w:rPr>
              <w:t xml:space="preserve">сь, оказывалась адресная помощь </w:t>
            </w:r>
            <w:r w:rsidRPr="00B2198A">
              <w:rPr>
                <w:rFonts w:ascii="Times New Roman" w:eastAsia="Calibri" w:hAnsi="Times New Roman"/>
                <w:sz w:val="18"/>
                <w:szCs w:val="18"/>
                <w:lang w:eastAsia="en-US"/>
              </w:rPr>
              <w:t>22500,00 рублей</w:t>
            </w:r>
            <w:r w:rsidR="00100B7B">
              <w:rPr>
                <w:rFonts w:ascii="Times New Roman" w:eastAsia="Calibri" w:hAnsi="Times New Roman"/>
                <w:sz w:val="18"/>
                <w:szCs w:val="18"/>
                <w:lang w:eastAsia="en-US"/>
              </w:rPr>
              <w:t>.</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100B7B">
        <w:trPr>
          <w:trHeight w:val="27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 xml:space="preserve">г) обеспечить </w:t>
            </w:r>
            <w:r w:rsidRPr="00F9268A">
              <w:rPr>
                <w:rFonts w:ascii="Times New Roman" w:hAnsi="Times New Roman"/>
                <w:sz w:val="18"/>
                <w:szCs w:val="18"/>
              </w:rPr>
              <w:t>развитие гарантированных объемов бесплатной медицинской помощи населению республики</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Осуществляется в порядке текущей деятельности</w:t>
            </w:r>
          </w:p>
        </w:tc>
        <w:tc>
          <w:tcPr>
            <w:tcW w:w="8786" w:type="dxa"/>
            <w:gridSpan w:val="2"/>
            <w:tcBorders>
              <w:bottom w:val="single" w:sz="4" w:space="0" w:color="auto"/>
            </w:tcBorders>
          </w:tcPr>
          <w:p w:rsidR="003C5FFB" w:rsidRPr="003C5FFB" w:rsidRDefault="003C5FFB" w:rsidP="000D4889">
            <w:pPr>
              <w:pStyle w:val="af1"/>
              <w:ind w:firstLine="176"/>
              <w:jc w:val="both"/>
              <w:rPr>
                <w:rFonts w:ascii="Times New Roman" w:hAnsi="Times New Roman"/>
                <w:sz w:val="18"/>
                <w:szCs w:val="18"/>
              </w:rPr>
            </w:pPr>
            <w:r w:rsidRPr="003C5FFB">
              <w:rPr>
                <w:rFonts w:ascii="Times New Roman" w:hAnsi="Times New Roman"/>
                <w:sz w:val="18"/>
                <w:szCs w:val="18"/>
              </w:rPr>
              <w:t>Проводится реализация Программы государственных гарантий оказания гражданам Приднестровской Молдавской Республики бесплатной медицинской помощи на период 2020-2022 годов, утвержденной Постановлением Правительства Приднестровской Молдавской Республики от 31 января 2020 года № 16 (САЗ 20-6).</w:t>
            </w:r>
          </w:p>
          <w:p w:rsidR="00141535" w:rsidRPr="005F346F" w:rsidRDefault="003C5FFB" w:rsidP="000D4889">
            <w:pPr>
              <w:pStyle w:val="af1"/>
              <w:ind w:firstLine="176"/>
              <w:jc w:val="both"/>
              <w:rPr>
                <w:rFonts w:ascii="Times New Roman" w:hAnsi="Times New Roman"/>
                <w:sz w:val="18"/>
                <w:szCs w:val="18"/>
              </w:rPr>
            </w:pPr>
            <w:r w:rsidRPr="003C5FFB">
              <w:rPr>
                <w:rFonts w:ascii="Times New Roman" w:hAnsi="Times New Roman"/>
                <w:sz w:val="18"/>
                <w:szCs w:val="18"/>
              </w:rPr>
              <w:t xml:space="preserve">В целях улучшения лечебно-профилактического обслуживания работников бюджетной сферы и организаций всех форм собственности Министерством здравоохранения ПМР постоянно принимаются меры по совершенствованию материально-технического оснащения лечебно-профилактических учреждений путем </w:t>
            </w:r>
            <w:r w:rsidRPr="003C5FFB">
              <w:rPr>
                <w:rFonts w:ascii="Times New Roman" w:hAnsi="Times New Roman"/>
                <w:sz w:val="18"/>
                <w:szCs w:val="18"/>
              </w:rPr>
              <w:lastRenderedPageBreak/>
              <w:t>проведения тендеров на поставку необходимых товаров для нужд учреждений, утверждения договоров, заключенных на основании решения ведомственной тендерной комиссии.</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Министерство здравоохранения Приднестровской Молдавской Республики</w:t>
            </w:r>
          </w:p>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(МЗ)</w:t>
            </w:r>
          </w:p>
        </w:tc>
      </w:tr>
      <w:tr w:rsidR="00141535" w:rsidRPr="005F346F" w:rsidTr="000D4889">
        <w:trPr>
          <w:trHeight w:val="129"/>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Pr>
          <w:p w:rsidR="00141535" w:rsidRPr="005F346F" w:rsidRDefault="00141535"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На сегодняшний день сохраняется система государственных гарантий бесплатной медицинской помощи для жителей района.</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Слободзея</w:t>
            </w:r>
          </w:p>
        </w:tc>
      </w:tr>
      <w:tr w:rsidR="00141535" w:rsidRPr="005F346F" w:rsidTr="000D4889">
        <w:trPr>
          <w:trHeight w:val="56"/>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Pr>
          <w:p w:rsidR="00141535" w:rsidRPr="005F346F" w:rsidRDefault="00141535"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Постоянно.</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Дубоссары</w:t>
            </w:r>
          </w:p>
        </w:tc>
      </w:tr>
      <w:tr w:rsidR="00141535" w:rsidRPr="005F346F" w:rsidTr="000D4889">
        <w:trPr>
          <w:trHeight w:val="126"/>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Pr>
          <w:p w:rsidR="00141535" w:rsidRPr="005F346F" w:rsidRDefault="00141535"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Обеспечивается в рамках действующего законодательства Приднестровской Молдавской Республики</w:t>
            </w:r>
            <w:r w:rsidR="00100B7B">
              <w:rPr>
                <w:rFonts w:ascii="Times New Roman" w:hAnsi="Times New Roman"/>
                <w:sz w:val="18"/>
                <w:szCs w:val="18"/>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13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Pr>
          <w:p w:rsidR="00141535" w:rsidRPr="005F346F" w:rsidRDefault="00141535"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CA112A" w:rsidRPr="00CA112A" w:rsidRDefault="00CA112A" w:rsidP="000D4889">
            <w:pPr>
              <w:pStyle w:val="af1"/>
              <w:ind w:firstLine="176"/>
              <w:jc w:val="both"/>
              <w:rPr>
                <w:rFonts w:ascii="Times New Roman" w:eastAsia="Calibri" w:hAnsi="Times New Roman"/>
                <w:sz w:val="18"/>
                <w:szCs w:val="18"/>
                <w:lang w:eastAsia="en-US"/>
              </w:rPr>
            </w:pPr>
            <w:r w:rsidRPr="00CA112A">
              <w:rPr>
                <w:rFonts w:ascii="Times New Roman" w:eastAsia="Calibri" w:hAnsi="Times New Roman"/>
                <w:sz w:val="18"/>
                <w:szCs w:val="18"/>
                <w:lang w:eastAsia="en-US"/>
              </w:rPr>
              <w:t>Согласно Постановлению Правительства ПМР от 05.12.2016г. №306 утверждена Программа государственных гарантий оказания гражданам ПМР бесплатной медицинской поморщи. Граждане, находящиеся на стационарном лечении, обеспечиваются бесплатными медикаментами и обследованием. В отчетном периоде на безвозмездной основе обслуживались следующие категории граждан: инвалиды и участники ВОВ; участники боевых действий по защите Приднестровья; ветераны войны в Афганистане; ликвидаторы последствий аварии на Чернобыльской АЭС.</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13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Pr>
          <w:p w:rsidR="00141535" w:rsidRPr="005F346F" w:rsidRDefault="00141535"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Обеспечивалось.</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135"/>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д) обеспечить выделение средств на укрепление материально-технической базы и подготовку к оздоровительному сезону детских оздоровительных лагерей, находящихся в ведении или пользовании профсоюзов, а также приобретение инвентаря для детско-юношеских спортивных школ</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Borders>
              <w:bottom w:val="single" w:sz="4" w:space="0" w:color="auto"/>
            </w:tcBorders>
          </w:tcPr>
          <w:p w:rsidR="00141535" w:rsidRPr="005F346F"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 xml:space="preserve">На 2022 год в бюджет города Днестровск заложена статья расходов на приобретение инвентаря для МОУ ДО «Днестровская </w:t>
            </w:r>
            <w:proofErr w:type="spellStart"/>
            <w:r w:rsidRPr="00CA112A">
              <w:rPr>
                <w:rFonts w:ascii="Times New Roman" w:hAnsi="Times New Roman"/>
                <w:sz w:val="18"/>
                <w:szCs w:val="18"/>
              </w:rPr>
              <w:t>детско</w:t>
            </w:r>
            <w:proofErr w:type="spellEnd"/>
            <w:r w:rsidRPr="00CA112A">
              <w:rPr>
                <w:rFonts w:ascii="Times New Roman" w:hAnsi="Times New Roman"/>
                <w:sz w:val="18"/>
                <w:szCs w:val="18"/>
              </w:rPr>
              <w:t xml:space="preserve"> – юношеская спортивная школа». В I полугодии 2022 года инвентарь не приобретался из-за сложной ситуации в Украине.</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Днестровск</w:t>
            </w:r>
          </w:p>
        </w:tc>
      </w:tr>
      <w:tr w:rsidR="00141535" w:rsidRPr="005F346F" w:rsidTr="000D4889">
        <w:trPr>
          <w:trHeight w:val="134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CA112A" w:rsidRPr="00CA112A"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Обеспечение требуемых условий.</w:t>
            </w:r>
          </w:p>
          <w:p w:rsidR="00CA112A" w:rsidRPr="00CA112A"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1.За период с 1 января по 30 июня 2022 года:</w:t>
            </w:r>
          </w:p>
          <w:p w:rsidR="00CA112A" w:rsidRPr="00CA112A"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 выделено из бюджета города Бендеры на приобретение спортивного оборудования и инвентаря в сумме 2200 руб.;</w:t>
            </w:r>
          </w:p>
          <w:p w:rsidR="00CA112A" w:rsidRPr="00CA112A"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 получено спортивное оборудование и спортивный инвентарь безвозмездно в пределах муниципальной собственности на общую сумму 885 руб.;</w:t>
            </w:r>
          </w:p>
          <w:p w:rsidR="00CA112A" w:rsidRPr="00CA112A"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 приобретена спор</w:t>
            </w:r>
            <w:r w:rsidR="00100B7B">
              <w:rPr>
                <w:rFonts w:ascii="Times New Roman" w:hAnsi="Times New Roman"/>
                <w:sz w:val="18"/>
                <w:szCs w:val="18"/>
              </w:rPr>
              <w:t>тивная форма на сумму 6400 руб.</w:t>
            </w:r>
          </w:p>
          <w:p w:rsidR="00141535" w:rsidRPr="005F346F"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2. Бендерские спортивно-оздоровительные лагеря «Юность» и «Лира» не функционируют по своему прямому назначению в указанный период</w:t>
            </w:r>
            <w:r w:rsidR="00100B7B">
              <w:rPr>
                <w:rFonts w:ascii="Times New Roman" w:hAnsi="Times New Roman"/>
                <w:sz w:val="18"/>
                <w:szCs w:val="18"/>
              </w:rPr>
              <w:t>.</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CA112A" w:rsidP="000D4889">
            <w:pPr>
              <w:pStyle w:val="af1"/>
              <w:ind w:firstLine="176"/>
              <w:jc w:val="both"/>
              <w:rPr>
                <w:rFonts w:ascii="Times New Roman" w:hAnsi="Times New Roman"/>
                <w:sz w:val="18"/>
                <w:szCs w:val="18"/>
              </w:rPr>
            </w:pPr>
            <w:r w:rsidRPr="00CA112A">
              <w:rPr>
                <w:rFonts w:ascii="Times New Roman" w:hAnsi="Times New Roman"/>
                <w:sz w:val="18"/>
                <w:szCs w:val="18"/>
              </w:rPr>
              <w:t xml:space="preserve">Усовершенствуются игровые конструкции по детским игровым площадкам как в </w:t>
            </w:r>
            <w:proofErr w:type="gramStart"/>
            <w:r w:rsidRPr="00CA112A">
              <w:rPr>
                <w:rFonts w:ascii="Times New Roman" w:hAnsi="Times New Roman"/>
                <w:sz w:val="18"/>
                <w:szCs w:val="18"/>
              </w:rPr>
              <w:t>городе</w:t>
            </w:r>
            <w:proofErr w:type="gramEnd"/>
            <w:r w:rsidRPr="00CA112A">
              <w:rPr>
                <w:rFonts w:ascii="Times New Roman" w:hAnsi="Times New Roman"/>
                <w:sz w:val="18"/>
                <w:szCs w:val="18"/>
              </w:rPr>
              <w:t xml:space="preserve"> так и в населенных пунктах района.</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B61FB8" w:rsidRPr="00B61FB8" w:rsidRDefault="00B61FB8" w:rsidP="000D4889">
            <w:pPr>
              <w:spacing w:after="0" w:line="240" w:lineRule="auto"/>
              <w:ind w:firstLine="176"/>
              <w:jc w:val="both"/>
              <w:rPr>
                <w:rFonts w:ascii="Times New Roman" w:eastAsia="Calibri" w:hAnsi="Times New Roman"/>
                <w:sz w:val="18"/>
                <w:szCs w:val="18"/>
                <w:lang w:eastAsia="en-US"/>
              </w:rPr>
            </w:pPr>
            <w:r w:rsidRPr="00B61FB8">
              <w:rPr>
                <w:rFonts w:ascii="Times New Roman" w:eastAsia="Calibri" w:hAnsi="Times New Roman"/>
                <w:sz w:val="18"/>
                <w:szCs w:val="18"/>
                <w:lang w:eastAsia="en-US"/>
              </w:rPr>
              <w:t xml:space="preserve">В соответствии с Распоряжением </w:t>
            </w:r>
            <w:proofErr w:type="gramStart"/>
            <w:r w:rsidRPr="00B61FB8">
              <w:rPr>
                <w:rFonts w:ascii="Times New Roman" w:eastAsia="Calibri" w:hAnsi="Times New Roman"/>
                <w:sz w:val="18"/>
                <w:szCs w:val="18"/>
                <w:lang w:eastAsia="en-US"/>
              </w:rPr>
              <w:t>Главы  государственной</w:t>
            </w:r>
            <w:proofErr w:type="gramEnd"/>
            <w:r w:rsidRPr="00B61FB8">
              <w:rPr>
                <w:rFonts w:ascii="Times New Roman" w:eastAsia="Calibri" w:hAnsi="Times New Roman"/>
                <w:sz w:val="18"/>
                <w:szCs w:val="18"/>
                <w:lang w:eastAsia="en-US"/>
              </w:rPr>
              <w:t xml:space="preserve"> администрации Рыбницкого района  и   г. Рыбницы № 213 от 27.05.2022.  «Об организации летней оздоровительной </w:t>
            </w:r>
            <w:proofErr w:type="spellStart"/>
            <w:r w:rsidRPr="00B61FB8">
              <w:rPr>
                <w:rFonts w:ascii="Times New Roman" w:eastAsia="Calibri" w:hAnsi="Times New Roman"/>
                <w:sz w:val="18"/>
                <w:szCs w:val="18"/>
                <w:lang w:eastAsia="en-US"/>
              </w:rPr>
              <w:t>кампании</w:t>
            </w:r>
            <w:proofErr w:type="gramStart"/>
            <w:r w:rsidRPr="00B61FB8">
              <w:rPr>
                <w:rFonts w:ascii="Times New Roman" w:eastAsia="Calibri" w:hAnsi="Times New Roman"/>
                <w:sz w:val="18"/>
                <w:szCs w:val="18"/>
                <w:lang w:eastAsia="en-US"/>
              </w:rPr>
              <w:t>»,Решением</w:t>
            </w:r>
            <w:proofErr w:type="spellEnd"/>
            <w:proofErr w:type="gramEnd"/>
            <w:r w:rsidRPr="00B61FB8">
              <w:rPr>
                <w:rFonts w:ascii="Times New Roman" w:eastAsia="Calibri" w:hAnsi="Times New Roman"/>
                <w:sz w:val="18"/>
                <w:szCs w:val="18"/>
                <w:lang w:eastAsia="en-US"/>
              </w:rPr>
              <w:t xml:space="preserve"> Главы государственной администрации Рыбницкого района  и   г. Рыбницы № 946 от  01.06.2022 «Об организации  МУ «</w:t>
            </w:r>
            <w:proofErr w:type="spellStart"/>
            <w:r w:rsidRPr="00B61FB8">
              <w:rPr>
                <w:rFonts w:ascii="Times New Roman" w:eastAsia="Calibri" w:hAnsi="Times New Roman"/>
                <w:sz w:val="18"/>
                <w:szCs w:val="18"/>
                <w:lang w:eastAsia="en-US"/>
              </w:rPr>
              <w:t>Рыбницкое</w:t>
            </w:r>
            <w:proofErr w:type="spellEnd"/>
            <w:r w:rsidRPr="00B61FB8">
              <w:rPr>
                <w:rFonts w:ascii="Times New Roman" w:eastAsia="Calibri" w:hAnsi="Times New Roman"/>
                <w:sz w:val="18"/>
                <w:szCs w:val="18"/>
                <w:lang w:eastAsia="en-US"/>
              </w:rPr>
              <w:t xml:space="preserve"> управление  народного образования»  летней оздоровительной  кампании в  2022 году», Решением Главы государственной   администрации Рыбницкого района  и   г. Рыбницы № 961 от  06.06.2022г. «О </w:t>
            </w:r>
            <w:proofErr w:type="gramStart"/>
            <w:r w:rsidRPr="00B61FB8">
              <w:rPr>
                <w:rFonts w:ascii="Times New Roman" w:eastAsia="Calibri" w:hAnsi="Times New Roman"/>
                <w:sz w:val="18"/>
                <w:szCs w:val="18"/>
                <w:lang w:eastAsia="en-US"/>
              </w:rPr>
              <w:t>внесении  изменений</w:t>
            </w:r>
            <w:proofErr w:type="gramEnd"/>
            <w:r w:rsidRPr="00B61FB8">
              <w:rPr>
                <w:rFonts w:ascii="Times New Roman" w:eastAsia="Calibri" w:hAnsi="Times New Roman"/>
                <w:sz w:val="18"/>
                <w:szCs w:val="18"/>
                <w:lang w:eastAsia="en-US"/>
              </w:rPr>
              <w:t xml:space="preserve">  и дополнений в Решение  государственной администрации Рыбницкого района  и   г. Рыбницы от  01.06.2022 № 946 «Об организации  МУ «</w:t>
            </w:r>
            <w:proofErr w:type="spellStart"/>
            <w:r w:rsidRPr="00B61FB8">
              <w:rPr>
                <w:rFonts w:ascii="Times New Roman" w:eastAsia="Calibri" w:hAnsi="Times New Roman"/>
                <w:sz w:val="18"/>
                <w:szCs w:val="18"/>
                <w:lang w:eastAsia="en-US"/>
              </w:rPr>
              <w:t>Рыбницкое</w:t>
            </w:r>
            <w:proofErr w:type="spellEnd"/>
            <w:r w:rsidRPr="00B61FB8">
              <w:rPr>
                <w:rFonts w:ascii="Times New Roman" w:eastAsia="Calibri" w:hAnsi="Times New Roman"/>
                <w:sz w:val="18"/>
                <w:szCs w:val="18"/>
                <w:lang w:eastAsia="en-US"/>
              </w:rPr>
              <w:t xml:space="preserve"> управление  народного образования»  летней оздоровительной  кампании в  2022 году»  и  Приказа муниципального учреждения «</w:t>
            </w:r>
            <w:proofErr w:type="spellStart"/>
            <w:r w:rsidRPr="00B61FB8">
              <w:rPr>
                <w:rFonts w:ascii="Times New Roman" w:eastAsia="Calibri" w:hAnsi="Times New Roman"/>
                <w:sz w:val="18"/>
                <w:szCs w:val="18"/>
                <w:lang w:eastAsia="en-US"/>
              </w:rPr>
              <w:t>Рыбницкое</w:t>
            </w:r>
            <w:proofErr w:type="spellEnd"/>
            <w:r w:rsidRPr="00B61FB8">
              <w:rPr>
                <w:rFonts w:ascii="Times New Roman" w:eastAsia="Calibri" w:hAnsi="Times New Roman"/>
                <w:sz w:val="18"/>
                <w:szCs w:val="18"/>
                <w:lang w:eastAsia="en-US"/>
              </w:rPr>
              <w:t xml:space="preserve"> управление народного образования» № 562/01-03 от 30.05.2022 г.  «Об организации летней оздоровительной кампании 2022 года» организована летная оздоровительная кампания 2022 года с 06 июня по 24 июня на 15 календарных дней.</w:t>
            </w:r>
          </w:p>
          <w:p w:rsidR="00141535" w:rsidRPr="005F346F" w:rsidRDefault="00B61FB8" w:rsidP="000D4889">
            <w:pPr>
              <w:spacing w:after="0" w:line="240" w:lineRule="auto"/>
              <w:ind w:firstLine="176"/>
              <w:jc w:val="both"/>
              <w:rPr>
                <w:rFonts w:ascii="Times New Roman" w:hAnsi="Times New Roman"/>
                <w:sz w:val="18"/>
                <w:szCs w:val="18"/>
              </w:rPr>
            </w:pPr>
            <w:r w:rsidRPr="00B61FB8">
              <w:rPr>
                <w:rFonts w:ascii="Times New Roman" w:eastAsia="Calibri" w:hAnsi="Times New Roman"/>
                <w:sz w:val="18"/>
                <w:szCs w:val="18"/>
                <w:lang w:eastAsia="en-US"/>
              </w:rPr>
              <w:t>Согласно смете расходов по статье 110360 «Прочие расходные материалы и предметы снабжения»</w:t>
            </w:r>
            <w:r w:rsidR="00AB70FA">
              <w:rPr>
                <w:rFonts w:ascii="Times New Roman" w:eastAsia="Calibri" w:hAnsi="Times New Roman"/>
                <w:sz w:val="18"/>
                <w:szCs w:val="18"/>
                <w:lang w:eastAsia="en-US"/>
              </w:rPr>
              <w:t xml:space="preserve"> </w:t>
            </w:r>
            <w:r w:rsidRPr="00B61FB8">
              <w:rPr>
                <w:rFonts w:ascii="Times New Roman" w:eastAsia="Calibri" w:hAnsi="Times New Roman"/>
                <w:sz w:val="18"/>
                <w:szCs w:val="18"/>
                <w:lang w:eastAsia="en-US"/>
              </w:rPr>
              <w:t>сумма необходимых расходов составляет 18 800 рублей.</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AB70FA">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Обеспечивалось.</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828"/>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е) проводить работу по созданию условий для обеспечения работников горячим питанием</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Pr>
          <w:p w:rsidR="00141535" w:rsidRPr="005F346F" w:rsidRDefault="00141535" w:rsidP="000D4889">
            <w:pPr>
              <w:spacing w:after="0" w:line="240" w:lineRule="auto"/>
              <w:ind w:firstLine="176"/>
              <w:jc w:val="both"/>
              <w:rPr>
                <w:rFonts w:ascii="Times New Roman" w:hAnsi="Times New Roman"/>
                <w:sz w:val="18"/>
                <w:szCs w:val="18"/>
                <w:lang w:eastAsia="ar-SA"/>
              </w:rPr>
            </w:pPr>
            <w:r w:rsidRPr="005F346F">
              <w:rPr>
                <w:rFonts w:ascii="Times New Roman" w:hAnsi="Times New Roman"/>
                <w:sz w:val="18"/>
                <w:szCs w:val="18"/>
              </w:rPr>
              <w:t>Не проводилось в связи с связи с введением ограничительных мероприятий (карантина) по предотвращению распространения коронавирусной инфекции COVID-19</w:t>
            </w:r>
            <w:r w:rsidR="008A5B7B" w:rsidRPr="005F346F">
              <w:rPr>
                <w:rFonts w:ascii="Times New Roman"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 xml:space="preserve">ж) продолжить финансирование санаторно-курортного лечения застрахованных работающих граждан и членов их семей за счет средств Единого </w:t>
            </w:r>
            <w:r w:rsidRPr="005F346F">
              <w:rPr>
                <w:rFonts w:ascii="Times New Roman" w:hAnsi="Times New Roman"/>
                <w:sz w:val="18"/>
                <w:szCs w:val="18"/>
              </w:rPr>
              <w:lastRenderedPageBreak/>
              <w:t>государственного фонда социального страхования Приднестровской Молдавской Республики и республиканского бюджета</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lastRenderedPageBreak/>
              <w:t>Осуществляется в порядке текущей деятельности.</w:t>
            </w:r>
          </w:p>
        </w:tc>
        <w:tc>
          <w:tcPr>
            <w:tcW w:w="8786" w:type="dxa"/>
            <w:gridSpan w:val="2"/>
          </w:tcPr>
          <w:p w:rsidR="00FA4844" w:rsidRPr="006957B1" w:rsidRDefault="00FA4844"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FA4844">
              <w:rPr>
                <w:rFonts w:ascii="Times New Roman" w:hAnsi="Times New Roman"/>
                <w:sz w:val="18"/>
                <w:szCs w:val="18"/>
              </w:rPr>
              <w:t xml:space="preserve">Для более точного выбора направления профессионального обучения, а также в интересах успешного </w:t>
            </w:r>
            <w:r w:rsidRPr="006957B1">
              <w:rPr>
                <w:rFonts w:ascii="Times New Roman" w:hAnsi="Times New Roman"/>
                <w:sz w:val="18"/>
                <w:szCs w:val="18"/>
              </w:rPr>
              <w:t>трудоустройства профконсультанты Центров социального страхования и социальной защиты оказывают различные виды индивидуальных и групповых услуг.</w:t>
            </w:r>
          </w:p>
          <w:p w:rsidR="00FA4844" w:rsidRPr="006957B1" w:rsidRDefault="00FA4844"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6957B1">
              <w:rPr>
                <w:rFonts w:ascii="Times New Roman" w:hAnsi="Times New Roman"/>
                <w:sz w:val="18"/>
                <w:szCs w:val="18"/>
              </w:rPr>
              <w:t>Так профориентационные услуги получили 3 051 человек. Специалистами Центров социального страхования и социальной защиты были проведены 2 877 профориентационных консультаций, в том числе:</w:t>
            </w:r>
          </w:p>
          <w:p w:rsidR="00FA4844" w:rsidRPr="006957B1" w:rsidRDefault="00FA4844"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6957B1">
              <w:rPr>
                <w:rFonts w:ascii="Times New Roman" w:hAnsi="Times New Roman"/>
                <w:sz w:val="18"/>
                <w:szCs w:val="18"/>
              </w:rPr>
              <w:lastRenderedPageBreak/>
              <w:t>- индивидуальные профконсультации с взрослым населением – 2 203 консультации;</w:t>
            </w:r>
          </w:p>
          <w:p w:rsidR="00141535" w:rsidRPr="006957B1" w:rsidRDefault="00FA4844"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18"/>
              </w:rPr>
            </w:pPr>
            <w:r w:rsidRPr="006957B1">
              <w:rPr>
                <w:rFonts w:ascii="Times New Roman" w:hAnsi="Times New Roman"/>
                <w:sz w:val="18"/>
                <w:szCs w:val="18"/>
              </w:rPr>
              <w:t>- с учащимися общеобразовательных организаций 27 групповых профориентационных консультаций с охватом 290 человек</w:t>
            </w:r>
            <w:r w:rsidR="006957B1" w:rsidRPr="006957B1">
              <w:rPr>
                <w:rFonts w:ascii="Times New Roman" w:hAnsi="Times New Roman"/>
                <w:sz w:val="18"/>
                <w:szCs w:val="18"/>
              </w:rPr>
              <w:t>.</w:t>
            </w:r>
          </w:p>
          <w:p w:rsidR="006957B1" w:rsidRPr="005F346F"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24"/>
                <w:szCs w:val="24"/>
              </w:rPr>
            </w:pPr>
            <w:r w:rsidRPr="006957B1">
              <w:rPr>
                <w:rFonts w:ascii="Times New Roman" w:hAnsi="Times New Roman"/>
                <w:sz w:val="18"/>
                <w:szCs w:val="18"/>
              </w:rPr>
              <w:t>В порядке текущей деятельности ежегодно на заседаниях Комиссии рассматривается совершенствование механизма обеспечения санаторно-курортного лечения, оздоровления работников и членов их семей, отдыха и оздоровления детей и подростков</w:t>
            </w:r>
            <w:r w:rsidR="00AB70FA">
              <w:rPr>
                <w:rFonts w:ascii="Times New Roman"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0D4889">
        <w:trPr>
          <w:trHeight w:val="50"/>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з) проводить политику, направленную на модернизацию системы социального страхования, социального и пенсионного обеспечения:</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21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 повышение качества жизни, ориентированное на поэтапное улучшение минимальных социальных стандартов для населения и норм социального обеспечения, обеспечивающих полную социальную защищенность</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Pr>
          <w:p w:rsidR="006957B1" w:rsidRPr="006957B1"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Реализация гарантий государства в части обеспечения социальной поддержки безработных граждан осуществляется в следующих формах, предусмотренных законодательством Приднестровской Молдавской Республики, через выплату:</w:t>
            </w:r>
          </w:p>
          <w:p w:rsidR="006957B1" w:rsidRPr="006957B1"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1) пособия по безработице</w:t>
            </w:r>
          </w:p>
          <w:p w:rsidR="006957B1" w:rsidRPr="006957B1"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Средний размер пособия по безработице за 1 полугодие 2022 года составил 412,65 рубля, среднесписочная численность безработных, получивших пособие по безработице за 1 полугодие 2022 года – 1 523 человека. Расходы на выплату пособий составили 3 765 813 рублей;</w:t>
            </w:r>
          </w:p>
          <w:p w:rsidR="006957B1" w:rsidRPr="006957B1"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2) стипендии безработным гражданам в период их профессиональной подготовки, переподготовки и повышения квалификации. Расходы на выплату стипендий – 16 986 рублей;</w:t>
            </w:r>
          </w:p>
          <w:p w:rsidR="006957B1" w:rsidRPr="006957B1"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3) доплат в размере пособия по безработице безработным гражданам в период их участия в общественных работах. Расходы на доплату безработным составили 47 083 рубля;</w:t>
            </w:r>
          </w:p>
          <w:p w:rsidR="006957B1" w:rsidRPr="006957B1"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4) пособия в период временной нетрудоспособности – 36 192 рубля;</w:t>
            </w:r>
          </w:p>
          <w:p w:rsidR="006957B1" w:rsidRPr="005F346F" w:rsidRDefault="006957B1" w:rsidP="000D488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6"/>
              <w:jc w:val="both"/>
              <w:rPr>
                <w:rFonts w:ascii="Times New Roman" w:hAnsi="Times New Roman"/>
                <w:sz w:val="18"/>
                <w:szCs w:val="24"/>
              </w:rPr>
            </w:pPr>
            <w:r w:rsidRPr="006957B1">
              <w:rPr>
                <w:rFonts w:ascii="Times New Roman" w:hAnsi="Times New Roman"/>
                <w:sz w:val="18"/>
                <w:szCs w:val="24"/>
              </w:rPr>
              <w:t>б) оплаты медицинского освидетельствования при   приеме на работу или направлении на профессио</w:t>
            </w:r>
            <w:r>
              <w:rPr>
                <w:rFonts w:ascii="Times New Roman" w:hAnsi="Times New Roman"/>
                <w:sz w:val="18"/>
                <w:szCs w:val="24"/>
              </w:rPr>
              <w:t>нальное обучение - 2 536 рублей.</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Деятельность Государственной администрации направлена на улучшение жизни и качества населения района.</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За отчетный период предложения от </w:t>
            </w:r>
            <w:proofErr w:type="spellStart"/>
            <w:r w:rsidRPr="005F346F">
              <w:rPr>
                <w:rFonts w:ascii="Times New Roman" w:eastAsia="Calibri" w:hAnsi="Times New Roman"/>
                <w:sz w:val="18"/>
                <w:szCs w:val="18"/>
                <w:lang w:eastAsia="en-US"/>
              </w:rPr>
              <w:t>госадминистрации</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AB70FA">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195"/>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2) формирование конкурентной среды в сфере социального обслуживания в целях повышения качества социальных услуг</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bottom w:val="single" w:sz="4" w:space="0" w:color="auto"/>
            </w:tcBorders>
          </w:tcPr>
          <w:p w:rsidR="00635408" w:rsidRPr="005F346F" w:rsidRDefault="00141535" w:rsidP="000D4889">
            <w:pPr>
              <w:spacing w:after="0" w:line="240" w:lineRule="auto"/>
              <w:ind w:firstLine="176"/>
              <w:rPr>
                <w:rFonts w:ascii="Times New Roman" w:hAnsi="Times New Roman"/>
                <w:sz w:val="18"/>
                <w:szCs w:val="18"/>
              </w:rPr>
            </w:pPr>
            <w:r w:rsidRPr="005F346F">
              <w:rPr>
                <w:rFonts w:ascii="Times New Roman" w:hAnsi="Times New Roman"/>
                <w:sz w:val="18"/>
                <w:szCs w:val="18"/>
              </w:rPr>
              <w:t xml:space="preserve">Осуществляется в рамках действующего законодательства </w:t>
            </w:r>
            <w:r w:rsidR="004B53E0" w:rsidRPr="005F346F">
              <w:rPr>
                <w:rFonts w:ascii="Times New Roman" w:hAnsi="Times New Roman"/>
                <w:sz w:val="18"/>
                <w:szCs w:val="18"/>
              </w:rPr>
              <w:t>ПМР.</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635408" w:rsidRPr="005F346F" w:rsidTr="000D4889">
        <w:trPr>
          <w:trHeight w:val="204"/>
        </w:trPr>
        <w:tc>
          <w:tcPr>
            <w:tcW w:w="2687" w:type="dxa"/>
            <w:vMerge/>
          </w:tcPr>
          <w:p w:rsidR="00635408" w:rsidRPr="005F346F" w:rsidRDefault="00635408" w:rsidP="000D4889">
            <w:pPr>
              <w:pStyle w:val="af1"/>
              <w:jc w:val="both"/>
              <w:rPr>
                <w:rFonts w:ascii="Times New Roman" w:hAnsi="Times New Roman"/>
                <w:sz w:val="18"/>
                <w:szCs w:val="18"/>
              </w:rPr>
            </w:pPr>
          </w:p>
        </w:tc>
        <w:tc>
          <w:tcPr>
            <w:tcW w:w="2552" w:type="dxa"/>
            <w:vMerge/>
          </w:tcPr>
          <w:p w:rsidR="00635408" w:rsidRPr="005F346F" w:rsidRDefault="00635408"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635408" w:rsidRPr="005F346F" w:rsidRDefault="00635408" w:rsidP="000D4889">
            <w:pPr>
              <w:spacing w:after="0" w:line="240" w:lineRule="auto"/>
              <w:ind w:firstLine="176"/>
              <w:jc w:val="both"/>
              <w:rPr>
                <w:rFonts w:ascii="Times New Roman" w:hAnsi="Times New Roman"/>
                <w:sz w:val="18"/>
                <w:szCs w:val="18"/>
              </w:rPr>
            </w:pPr>
            <w:r w:rsidRPr="00635408">
              <w:rPr>
                <w:rFonts w:ascii="Times New Roman" w:hAnsi="Times New Roman"/>
                <w:sz w:val="18"/>
                <w:szCs w:val="18"/>
              </w:rPr>
              <w:t xml:space="preserve">За отчетный период предложения от </w:t>
            </w:r>
            <w:proofErr w:type="spellStart"/>
            <w:r w:rsidRPr="00635408">
              <w:rPr>
                <w:rFonts w:ascii="Times New Roman" w:hAnsi="Times New Roman"/>
                <w:sz w:val="18"/>
                <w:szCs w:val="18"/>
              </w:rPr>
              <w:t>госадминистрации</w:t>
            </w:r>
            <w:proofErr w:type="spellEnd"/>
            <w:r w:rsidRPr="00635408">
              <w:rPr>
                <w:rFonts w:ascii="Times New Roman" w:hAnsi="Times New Roman"/>
                <w:sz w:val="18"/>
                <w:szCs w:val="18"/>
              </w:rPr>
              <w:t xml:space="preserve"> </w:t>
            </w:r>
            <w:proofErr w:type="spellStart"/>
            <w:r w:rsidRPr="00635408">
              <w:rPr>
                <w:rFonts w:ascii="Times New Roman" w:hAnsi="Times New Roman"/>
                <w:sz w:val="18"/>
                <w:szCs w:val="18"/>
              </w:rPr>
              <w:t>Рыбницкого</w:t>
            </w:r>
            <w:proofErr w:type="spellEnd"/>
            <w:r w:rsidRPr="00635408">
              <w:rPr>
                <w:rFonts w:ascii="Times New Roman" w:hAnsi="Times New Roman"/>
                <w:sz w:val="18"/>
                <w:szCs w:val="18"/>
              </w:rPr>
              <w:t xml:space="preserve"> района и г. Рыбницы не вносились.</w:t>
            </w:r>
          </w:p>
        </w:tc>
        <w:tc>
          <w:tcPr>
            <w:tcW w:w="1846" w:type="dxa"/>
            <w:tcBorders>
              <w:top w:val="single" w:sz="4" w:space="0" w:color="auto"/>
            </w:tcBorders>
          </w:tcPr>
          <w:p w:rsidR="00635408" w:rsidRPr="005F346F" w:rsidRDefault="00635408" w:rsidP="000D4889">
            <w:pPr>
              <w:pStyle w:val="af1"/>
              <w:jc w:val="center"/>
              <w:rPr>
                <w:rFonts w:ascii="Times New Roman" w:hAnsi="Times New Roman"/>
                <w:sz w:val="18"/>
                <w:szCs w:val="18"/>
              </w:rPr>
            </w:pPr>
            <w:r w:rsidRPr="00635408">
              <w:rPr>
                <w:rFonts w:ascii="Times New Roman" w:hAnsi="Times New Roman"/>
                <w:sz w:val="18"/>
                <w:szCs w:val="18"/>
              </w:rPr>
              <w:t>ГА г. Рыбница</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3"/>
              <w:ind w:firstLine="176"/>
              <w:jc w:val="both"/>
              <w:outlineLvl w:val="0"/>
              <w:rPr>
                <w:rFonts w:ascii="Times New Roman" w:hAnsi="Times New Roman"/>
                <w:sz w:val="18"/>
                <w:szCs w:val="18"/>
              </w:rPr>
            </w:pPr>
            <w:r w:rsidRPr="005F346F">
              <w:rPr>
                <w:rFonts w:ascii="Times New Roman" w:hAnsi="Times New Roman"/>
                <w:sz w:val="18"/>
                <w:szCs w:val="18"/>
              </w:rPr>
              <w:t>Осуществлялось.</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1698"/>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3) развитие пенсионной системы и социального страхования</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 xml:space="preserve">Подготовка предложений по внесению изменений и дополнений в законодательство Приднестровской Молдавской Республики </w:t>
            </w:r>
            <w:r w:rsidRPr="005F346F">
              <w:rPr>
                <w:rFonts w:ascii="Times New Roman" w:hAnsi="Times New Roman"/>
                <w:sz w:val="18"/>
                <w:szCs w:val="18"/>
              </w:rPr>
              <w:t>в порядке текущей деятельности</w:t>
            </w:r>
          </w:p>
        </w:tc>
        <w:tc>
          <w:tcPr>
            <w:tcW w:w="8786" w:type="dxa"/>
            <w:gridSpan w:val="2"/>
          </w:tcPr>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1.</w:t>
            </w:r>
            <w:r w:rsidRPr="006957B1">
              <w:rPr>
                <w:rFonts w:ascii="Times New Roman" w:hAnsi="Times New Roman"/>
                <w:sz w:val="18"/>
                <w:szCs w:val="18"/>
                <w:lang w:eastAsia="en-US"/>
              </w:rPr>
              <w:tab/>
              <w:t xml:space="preserve">В соответствии с Законом Приднестровской Молдавской Республики от 15 апреля 2021 года № 69-ЗД-VII «О внесении дополнений в некоторые законы Приднестровской Молдавской Республики» пункт 2 статьи 6 дополнен подпунктом ж) следующего содержания: </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 xml:space="preserve">«ж) вдовам, не вступившим в новый брак, военнослужащих и приравненных к ним по пенсионному обеспечению граждан, </w:t>
            </w:r>
            <w:proofErr w:type="gramStart"/>
            <w:r w:rsidRPr="006957B1">
              <w:rPr>
                <w:rFonts w:ascii="Times New Roman" w:hAnsi="Times New Roman"/>
                <w:sz w:val="18"/>
                <w:szCs w:val="18"/>
                <w:lang w:eastAsia="en-US"/>
              </w:rPr>
              <w:t>погибших</w:t>
            </w:r>
            <w:proofErr w:type="gramEnd"/>
            <w:r w:rsidRPr="006957B1">
              <w:rPr>
                <w:rFonts w:ascii="Times New Roman" w:hAnsi="Times New Roman"/>
                <w:sz w:val="18"/>
                <w:szCs w:val="18"/>
                <w:lang w:eastAsia="en-US"/>
              </w:rPr>
              <w:t xml:space="preserve"> либо умерших вследствие военной травмы при исполнении обязанностей военной службы или служебных обязанностей (за исключением случаев, когда смерть указанных лиц наступила в результате их противоправных действий) в условиях мирного времени.</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 xml:space="preserve">Им могут устанавливаться пенсии: по возрасту (старости) или за выслугу лет, или </w:t>
            </w:r>
            <w:proofErr w:type="gramStart"/>
            <w:r w:rsidRPr="006957B1">
              <w:rPr>
                <w:rFonts w:ascii="Times New Roman" w:hAnsi="Times New Roman"/>
                <w:sz w:val="18"/>
                <w:szCs w:val="18"/>
                <w:lang w:eastAsia="en-US"/>
              </w:rPr>
              <w:t>по инвалидности</w:t>
            </w:r>
            <w:proofErr w:type="gramEnd"/>
            <w:r w:rsidRPr="006957B1">
              <w:rPr>
                <w:rFonts w:ascii="Times New Roman" w:hAnsi="Times New Roman"/>
                <w:sz w:val="18"/>
                <w:szCs w:val="18"/>
                <w:lang w:eastAsia="en-US"/>
              </w:rPr>
              <w:t xml:space="preserve"> и пенсия по случаю потери кормильца за погибшего (умершего).</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Право на две пенсии в соответствии с настоящим подпунктом возникает по достижении вдовой общеустановленного возраста выхода на пенсию, предусмотренного статьей 11 настоящего Закона».</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Данный пункт вступ</w:t>
            </w:r>
            <w:r w:rsidR="001625D8">
              <w:rPr>
                <w:rFonts w:ascii="Times New Roman" w:hAnsi="Times New Roman"/>
                <w:sz w:val="18"/>
                <w:szCs w:val="18"/>
                <w:lang w:eastAsia="en-US"/>
              </w:rPr>
              <w:t>ил в силу с 1 января 2022 года.</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lastRenderedPageBreak/>
              <w:t>2.</w:t>
            </w:r>
            <w:r w:rsidRPr="006957B1">
              <w:rPr>
                <w:rFonts w:ascii="Times New Roman" w:hAnsi="Times New Roman"/>
                <w:sz w:val="18"/>
                <w:szCs w:val="18"/>
                <w:lang w:eastAsia="en-US"/>
              </w:rPr>
              <w:tab/>
              <w:t xml:space="preserve"> В соответствии с Законом Приднестровской Молдавской Республики от 16 февраля 2022 года № 25-ЗИ-VII «О внесении изменения в Закон Приднестровской Молдавской Республики «О государственном пенсионном обеспечении граждан» статью 61 изложили в новой редакции:</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Детям, за исключением детей, указанных в пункте 1 статьи 100 настоящего Закона, в период нахождения их на полном государственном обеспечении пенсия по случаю потери кормильца выплачивается в полном размере.</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Данная норма вступ</w:t>
            </w:r>
            <w:r w:rsidR="001625D8">
              <w:rPr>
                <w:rFonts w:ascii="Times New Roman" w:hAnsi="Times New Roman"/>
                <w:sz w:val="18"/>
                <w:szCs w:val="18"/>
                <w:lang w:eastAsia="en-US"/>
              </w:rPr>
              <w:t>ила в силу с 1 марта 2022 года.</w:t>
            </w:r>
          </w:p>
          <w:p w:rsidR="006957B1" w:rsidRPr="006957B1"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3. В соответствии с Законом Приднестровской Молдавской Республики от 2 июня 2022 года № 106-ЗИ-VII «О внесении изменений в Закон Приднестровской Молдавской Республики «О государственном пенсионном обеспечении граждан» обращение за назначением пенсии может осуществляться за 1 месяц до возникновения права на пенсию, а также в любое время после возникновения права на ее назначение без ограничения каким-либо сроком.</w:t>
            </w:r>
          </w:p>
          <w:p w:rsidR="00141535" w:rsidRPr="005F346F" w:rsidRDefault="006957B1" w:rsidP="001625D8">
            <w:pPr>
              <w:tabs>
                <w:tab w:val="left" w:pos="709"/>
              </w:tabs>
              <w:spacing w:after="0" w:line="240" w:lineRule="auto"/>
              <w:ind w:firstLine="176"/>
              <w:jc w:val="both"/>
              <w:rPr>
                <w:rFonts w:ascii="Times New Roman" w:hAnsi="Times New Roman"/>
                <w:sz w:val="18"/>
                <w:szCs w:val="18"/>
                <w:lang w:eastAsia="en-US"/>
              </w:rPr>
            </w:pPr>
            <w:r w:rsidRPr="006957B1">
              <w:rPr>
                <w:rFonts w:ascii="Times New Roman" w:hAnsi="Times New Roman"/>
                <w:sz w:val="18"/>
                <w:szCs w:val="18"/>
                <w:lang w:eastAsia="en-US"/>
              </w:rPr>
              <w:t>Данная норма вступ</w:t>
            </w:r>
            <w:r w:rsidR="001625D8">
              <w:rPr>
                <w:rFonts w:ascii="Times New Roman" w:hAnsi="Times New Roman"/>
                <w:sz w:val="18"/>
                <w:szCs w:val="18"/>
                <w:lang w:eastAsia="en-US"/>
              </w:rPr>
              <w:t>ила в силу с 17 июня 2022 года.</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За отчетный период предложения от </w:t>
            </w:r>
            <w:proofErr w:type="spellStart"/>
            <w:r w:rsidRPr="005F346F">
              <w:rPr>
                <w:rFonts w:ascii="Times New Roman" w:eastAsia="Calibri" w:hAnsi="Times New Roman"/>
                <w:sz w:val="18"/>
                <w:szCs w:val="18"/>
                <w:lang w:eastAsia="en-US"/>
              </w:rPr>
              <w:t>госадминистрации</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192"/>
        </w:trPr>
        <w:tc>
          <w:tcPr>
            <w:tcW w:w="2687" w:type="dxa"/>
            <w:vMerge/>
            <w:tcBorders>
              <w:bottom w:val="single" w:sz="4" w:space="0" w:color="auto"/>
            </w:tcBorders>
          </w:tcPr>
          <w:p w:rsidR="00141535" w:rsidRPr="005F346F" w:rsidRDefault="00141535" w:rsidP="000D4889">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141535"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Предложения не вносились</w:t>
            </w:r>
            <w:r w:rsidR="00CE4B5A" w:rsidRPr="005F346F">
              <w:rPr>
                <w:rFonts w:ascii="Times New Roman"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1625D8">
        <w:trPr>
          <w:trHeight w:val="564"/>
        </w:trPr>
        <w:tc>
          <w:tcPr>
            <w:tcW w:w="2687" w:type="dxa"/>
            <w:vMerge w:val="restart"/>
            <w:tcBorders>
              <w:top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4) усиление адресности, доступности и качества социальных услуг малообеспеченным гражданам и семьям</w:t>
            </w:r>
          </w:p>
        </w:tc>
        <w:tc>
          <w:tcPr>
            <w:tcW w:w="2552" w:type="dxa"/>
            <w:vMerge w:val="restart"/>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alibri" w:hAnsi="Times New Roman"/>
                <w:sz w:val="18"/>
                <w:szCs w:val="18"/>
              </w:rPr>
              <w:t>Подготовка предложений по совершенствованию законодательства Приднестровской Молдавской Республики в области социальной защиты</w:t>
            </w:r>
          </w:p>
        </w:tc>
        <w:tc>
          <w:tcPr>
            <w:tcW w:w="8786" w:type="dxa"/>
            <w:gridSpan w:val="2"/>
            <w:tcBorders>
              <w:top w:val="single" w:sz="4" w:space="0" w:color="auto"/>
              <w:bottom w:val="single" w:sz="4" w:space="0" w:color="auto"/>
            </w:tcBorders>
          </w:tcPr>
          <w:p w:rsidR="00141535" w:rsidRPr="005F346F" w:rsidRDefault="00141535" w:rsidP="000D4889">
            <w:pPr>
              <w:spacing w:after="0" w:line="240" w:lineRule="auto"/>
              <w:ind w:firstLine="176"/>
              <w:jc w:val="both"/>
              <w:rPr>
                <w:rFonts w:ascii="Times New Roman" w:hAnsi="Times New Roman"/>
                <w:sz w:val="18"/>
                <w:szCs w:val="18"/>
              </w:rPr>
            </w:pPr>
            <w:r w:rsidRPr="005F346F">
              <w:rPr>
                <w:rFonts w:ascii="Times New Roman" w:eastAsia="Calibri" w:hAnsi="Times New Roman"/>
                <w:sz w:val="18"/>
                <w:szCs w:val="18"/>
                <w:lang w:eastAsia="en-US"/>
              </w:rPr>
              <w:t xml:space="preserve">За отчетный период предложения от </w:t>
            </w:r>
            <w:proofErr w:type="spellStart"/>
            <w:r w:rsidRPr="005F346F">
              <w:rPr>
                <w:rFonts w:ascii="Times New Roman" w:eastAsia="Calibri" w:hAnsi="Times New Roman"/>
                <w:sz w:val="18"/>
                <w:szCs w:val="18"/>
                <w:lang w:eastAsia="en-US"/>
              </w:rPr>
              <w:t>госадминистрации</w:t>
            </w:r>
            <w:proofErr w:type="spellEnd"/>
            <w:r w:rsidRPr="005F346F">
              <w:rPr>
                <w:rFonts w:ascii="Times New Roman" w:eastAsia="Calibri" w:hAnsi="Times New Roman"/>
                <w:sz w:val="18"/>
                <w:szCs w:val="18"/>
                <w:lang w:eastAsia="en-US"/>
              </w:rPr>
              <w:t xml:space="preserve"> </w:t>
            </w:r>
            <w:proofErr w:type="spellStart"/>
            <w:r w:rsidRPr="005F346F">
              <w:rPr>
                <w:rFonts w:ascii="Times New Roman" w:eastAsia="Calibri" w:hAnsi="Times New Roman"/>
                <w:sz w:val="18"/>
                <w:szCs w:val="18"/>
                <w:lang w:eastAsia="en-US"/>
              </w:rPr>
              <w:t>Рыбницкого</w:t>
            </w:r>
            <w:proofErr w:type="spellEnd"/>
            <w:r w:rsidRPr="005F346F">
              <w:rPr>
                <w:rFonts w:ascii="Times New Roman" w:eastAsia="Calibri" w:hAnsi="Times New Roman"/>
                <w:sz w:val="18"/>
                <w:szCs w:val="18"/>
                <w:lang w:eastAsia="en-US"/>
              </w:rPr>
              <w:t xml:space="preserve"> района и г. Рыбницы не вносились.</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4C6D9D" w:rsidRPr="005F346F" w:rsidTr="000D4889">
        <w:trPr>
          <w:trHeight w:val="682"/>
        </w:trPr>
        <w:tc>
          <w:tcPr>
            <w:tcW w:w="2687" w:type="dxa"/>
            <w:vMerge/>
          </w:tcPr>
          <w:p w:rsidR="004C6D9D" w:rsidRPr="005F346F" w:rsidRDefault="004C6D9D" w:rsidP="000D4889">
            <w:pPr>
              <w:pStyle w:val="af1"/>
              <w:jc w:val="both"/>
              <w:rPr>
                <w:rFonts w:ascii="Times New Roman" w:hAnsi="Times New Roman"/>
                <w:sz w:val="18"/>
                <w:szCs w:val="18"/>
              </w:rPr>
            </w:pPr>
          </w:p>
        </w:tc>
        <w:tc>
          <w:tcPr>
            <w:tcW w:w="2552" w:type="dxa"/>
            <w:vMerge/>
          </w:tcPr>
          <w:p w:rsidR="004C6D9D" w:rsidRPr="005F346F" w:rsidRDefault="004C6D9D"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4C6D9D" w:rsidRPr="005F346F" w:rsidRDefault="004C6D9D" w:rsidP="000D4889">
            <w:pPr>
              <w:spacing w:after="0" w:line="240" w:lineRule="auto"/>
              <w:ind w:firstLine="176"/>
              <w:rPr>
                <w:rFonts w:ascii="Times New Roman" w:eastAsia="Calibri" w:hAnsi="Times New Roman"/>
                <w:sz w:val="18"/>
                <w:szCs w:val="18"/>
                <w:lang w:eastAsia="en-US"/>
              </w:rPr>
            </w:pPr>
            <w:r w:rsidRPr="005F346F">
              <w:rPr>
                <w:rFonts w:ascii="Times New Roman" w:eastAsia="Calibri" w:hAnsi="Times New Roman"/>
                <w:sz w:val="18"/>
                <w:szCs w:val="18"/>
                <w:lang w:eastAsia="en-US"/>
              </w:rPr>
              <w:t>Предложения не вносились.</w:t>
            </w:r>
          </w:p>
        </w:tc>
        <w:tc>
          <w:tcPr>
            <w:tcW w:w="1846" w:type="dxa"/>
            <w:tcBorders>
              <w:top w:val="single" w:sz="4" w:space="0" w:color="auto"/>
            </w:tcBorders>
          </w:tcPr>
          <w:p w:rsidR="004C6D9D" w:rsidRPr="005F346F" w:rsidRDefault="004C6D9D"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1654"/>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и) содействовать повышению доступности, качества, безопасности, эффективности, ориентации на пациента системы здравоохранения, основанной на комплексной информатизации данных и процессов</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Осуществляется в порядке текущей деятельности</w:t>
            </w:r>
          </w:p>
        </w:tc>
        <w:tc>
          <w:tcPr>
            <w:tcW w:w="8786" w:type="dxa"/>
            <w:gridSpan w:val="2"/>
          </w:tcPr>
          <w:p w:rsidR="004C6D9D" w:rsidRPr="004C6D9D" w:rsidRDefault="004C6D9D" w:rsidP="000D4889">
            <w:pPr>
              <w:spacing w:after="0" w:line="240" w:lineRule="auto"/>
              <w:ind w:firstLine="176"/>
              <w:jc w:val="both"/>
              <w:rPr>
                <w:rFonts w:ascii="Times New Roman" w:hAnsi="Times New Roman"/>
                <w:sz w:val="18"/>
                <w:szCs w:val="18"/>
              </w:rPr>
            </w:pPr>
            <w:r w:rsidRPr="004C6D9D">
              <w:rPr>
                <w:rFonts w:ascii="Times New Roman" w:hAnsi="Times New Roman"/>
                <w:sz w:val="18"/>
                <w:szCs w:val="18"/>
              </w:rPr>
              <w:t>Внедрена и функционирует в государственных поликлиниках система электронной записи на вакцинацию против коронавирусной инфекции (COVID-19).</w:t>
            </w:r>
          </w:p>
          <w:p w:rsidR="00141535" w:rsidRPr="005F346F" w:rsidRDefault="004C6D9D" w:rsidP="000D4889">
            <w:pPr>
              <w:spacing w:after="0" w:line="240" w:lineRule="auto"/>
              <w:ind w:firstLine="176"/>
              <w:jc w:val="both"/>
              <w:rPr>
                <w:sz w:val="18"/>
                <w:szCs w:val="18"/>
              </w:rPr>
            </w:pPr>
            <w:r w:rsidRPr="004C6D9D">
              <w:rPr>
                <w:rFonts w:ascii="Times New Roman" w:hAnsi="Times New Roman"/>
                <w:sz w:val="18"/>
                <w:szCs w:val="18"/>
              </w:rPr>
              <w:t>Также в втором полугодии 2022 года планируется начать запуск программы «Электронная регистратура» в государственных поликлиниках.</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МЗ</w:t>
            </w:r>
          </w:p>
        </w:tc>
      </w:tr>
      <w:tr w:rsidR="00141535" w:rsidRPr="005F346F" w:rsidTr="000D4889">
        <w:trPr>
          <w:trHeight w:val="133"/>
        </w:trPr>
        <w:tc>
          <w:tcPr>
            <w:tcW w:w="15871" w:type="dxa"/>
            <w:gridSpan w:val="5"/>
          </w:tcPr>
          <w:p w:rsidR="00141535" w:rsidRPr="005F346F" w:rsidRDefault="00141535" w:rsidP="000D4889">
            <w:pPr>
              <w:pStyle w:val="af1"/>
              <w:ind w:firstLine="176"/>
              <w:jc w:val="center"/>
              <w:rPr>
                <w:rFonts w:ascii="Times New Roman" w:hAnsi="Times New Roman"/>
                <w:sz w:val="18"/>
                <w:szCs w:val="18"/>
              </w:rPr>
            </w:pPr>
            <w:r w:rsidRPr="005F346F">
              <w:rPr>
                <w:rFonts w:ascii="Times New Roman" w:hAnsi="Times New Roman"/>
                <w:sz w:val="18"/>
                <w:szCs w:val="18"/>
              </w:rPr>
              <w:t>5. Защита трудовых прав, охрана труда, промышленная и экологическая безопасность</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16. В целях принятия совместных действий для обеспечения безопасных и здоровых условий труда на производстве Стороны договорились:</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434"/>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а) содействовать реализации государственной политики в области охраны труда, промышленной и экологической безопасности</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1) осуществляется в порядке текущей деятельности</w:t>
            </w:r>
          </w:p>
        </w:tc>
        <w:tc>
          <w:tcPr>
            <w:tcW w:w="8786" w:type="dxa"/>
            <w:gridSpan w:val="2"/>
            <w:tcBorders>
              <w:bottom w:val="single" w:sz="4" w:space="0" w:color="auto"/>
            </w:tcBorders>
          </w:tcPr>
          <w:p w:rsidR="00101F4F" w:rsidRDefault="001332C6" w:rsidP="000D4889">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 xml:space="preserve">1. </w:t>
            </w:r>
            <w:r w:rsidR="00F414AB">
              <w:rPr>
                <w:rFonts w:ascii="Times New Roman" w:hAnsi="Times New Roman"/>
                <w:sz w:val="18"/>
                <w:szCs w:val="18"/>
              </w:rPr>
              <w:t>О</w:t>
            </w:r>
            <w:r w:rsidR="00F414AB" w:rsidRPr="005F346F">
              <w:rPr>
                <w:rFonts w:ascii="Times New Roman" w:hAnsi="Times New Roman"/>
                <w:sz w:val="18"/>
                <w:szCs w:val="18"/>
              </w:rPr>
              <w:t>существля</w:t>
            </w:r>
            <w:r w:rsidR="00F414AB">
              <w:rPr>
                <w:rFonts w:ascii="Times New Roman" w:hAnsi="Times New Roman"/>
                <w:sz w:val="18"/>
                <w:szCs w:val="18"/>
              </w:rPr>
              <w:t xml:space="preserve">лось в </w:t>
            </w:r>
            <w:r w:rsidR="00F414AB" w:rsidRPr="005F346F">
              <w:rPr>
                <w:rFonts w:ascii="Times New Roman" w:hAnsi="Times New Roman"/>
                <w:sz w:val="18"/>
                <w:szCs w:val="18"/>
              </w:rPr>
              <w:t>порядке текущей деятельности</w:t>
            </w:r>
            <w:r w:rsidR="00F414AB">
              <w:rPr>
                <w:rFonts w:ascii="Times New Roman" w:hAnsi="Times New Roman"/>
                <w:sz w:val="18"/>
                <w:szCs w:val="18"/>
              </w:rPr>
              <w:t xml:space="preserve"> посредством согласования нормативных правовых актов, разработанных Министерством экономического развития Приднестровской Молдавской Республики:</w:t>
            </w:r>
          </w:p>
          <w:p w:rsidR="00141535" w:rsidRDefault="00F414AB" w:rsidP="00F414AB">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 xml:space="preserve">- </w:t>
            </w:r>
            <w:r w:rsidR="00101F4F" w:rsidRPr="00101F4F">
              <w:rPr>
                <w:rFonts w:ascii="Times New Roman" w:hAnsi="Times New Roman"/>
                <w:sz w:val="18"/>
                <w:szCs w:val="18"/>
              </w:rPr>
              <w:t>проект</w:t>
            </w:r>
            <w:r>
              <w:rPr>
                <w:rFonts w:ascii="Times New Roman" w:hAnsi="Times New Roman"/>
                <w:sz w:val="18"/>
                <w:szCs w:val="18"/>
              </w:rPr>
              <w:t>а</w:t>
            </w:r>
            <w:r w:rsidR="00101F4F" w:rsidRPr="00101F4F">
              <w:rPr>
                <w:rFonts w:ascii="Times New Roman" w:hAnsi="Times New Roman"/>
                <w:sz w:val="18"/>
                <w:szCs w:val="18"/>
              </w:rPr>
              <w:t xml:space="preserve"> постановления Правительства </w:t>
            </w:r>
            <w:r>
              <w:rPr>
                <w:rFonts w:ascii="Times New Roman" w:hAnsi="Times New Roman"/>
                <w:sz w:val="18"/>
                <w:szCs w:val="18"/>
              </w:rPr>
              <w:t>Приднестровской Молдавской Республики «</w:t>
            </w:r>
            <w:r w:rsidR="00101F4F" w:rsidRPr="00101F4F">
              <w:rPr>
                <w:rFonts w:ascii="Times New Roman" w:hAnsi="Times New Roman"/>
                <w:sz w:val="18"/>
                <w:szCs w:val="18"/>
              </w:rPr>
              <w:t xml:space="preserve">О внесении дополнений в Постановление Правительства </w:t>
            </w:r>
            <w:r>
              <w:rPr>
                <w:rFonts w:ascii="Times New Roman" w:hAnsi="Times New Roman"/>
                <w:sz w:val="18"/>
                <w:szCs w:val="18"/>
              </w:rPr>
              <w:t xml:space="preserve">Приднестровской Молдавской Республики </w:t>
            </w:r>
            <w:r w:rsidR="00101F4F" w:rsidRPr="00101F4F">
              <w:rPr>
                <w:rFonts w:ascii="Times New Roman" w:hAnsi="Times New Roman"/>
                <w:sz w:val="18"/>
                <w:szCs w:val="18"/>
              </w:rPr>
              <w:t xml:space="preserve">от 12 февраля 2021 года № 42 </w:t>
            </w:r>
            <w:r>
              <w:rPr>
                <w:rFonts w:ascii="Times New Roman" w:hAnsi="Times New Roman"/>
                <w:sz w:val="18"/>
                <w:szCs w:val="18"/>
              </w:rPr>
              <w:t>«</w:t>
            </w:r>
            <w:r w:rsidR="00101F4F" w:rsidRPr="00101F4F">
              <w:rPr>
                <w:rFonts w:ascii="Times New Roman" w:hAnsi="Times New Roman"/>
                <w:sz w:val="18"/>
                <w:szCs w:val="18"/>
              </w:rPr>
              <w:t>Об утверждении Перечня услуг в области охраны труда, для которых необходима аккредитация, и Правил аккредитации организаций, оказывающи</w:t>
            </w:r>
            <w:r>
              <w:rPr>
                <w:rFonts w:ascii="Times New Roman" w:hAnsi="Times New Roman"/>
                <w:sz w:val="18"/>
                <w:szCs w:val="18"/>
              </w:rPr>
              <w:t>х услуги в области охраны труда»;</w:t>
            </w:r>
          </w:p>
          <w:p w:rsidR="00265CC9" w:rsidRPr="00265CC9" w:rsidRDefault="00265CC9" w:rsidP="00265CC9">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 п</w:t>
            </w:r>
            <w:r w:rsidRPr="00265CC9">
              <w:rPr>
                <w:rFonts w:ascii="Times New Roman" w:hAnsi="Times New Roman"/>
                <w:sz w:val="18"/>
                <w:szCs w:val="18"/>
              </w:rPr>
              <w:t>роект</w:t>
            </w:r>
            <w:r>
              <w:rPr>
                <w:rFonts w:ascii="Times New Roman" w:hAnsi="Times New Roman"/>
                <w:sz w:val="18"/>
                <w:szCs w:val="18"/>
              </w:rPr>
              <w:t>а</w:t>
            </w:r>
            <w:r w:rsidRPr="00265CC9">
              <w:rPr>
                <w:rFonts w:ascii="Times New Roman" w:hAnsi="Times New Roman"/>
                <w:sz w:val="18"/>
                <w:szCs w:val="18"/>
              </w:rPr>
              <w:t xml:space="preserve">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дополнений в Трудовой кодекс Приднестровской Молдавской Республики» (папка № 465 (VII), представленный в качестве законодательной инициативы депутатами Верховного Совета Приднестровской Молдавской Республики Леонтьевым О.С., Баевым О.М., </w:t>
            </w:r>
            <w:proofErr w:type="spellStart"/>
            <w:r w:rsidRPr="00265CC9">
              <w:rPr>
                <w:rFonts w:ascii="Times New Roman" w:hAnsi="Times New Roman"/>
                <w:sz w:val="18"/>
                <w:szCs w:val="18"/>
              </w:rPr>
              <w:t>Неделковым</w:t>
            </w:r>
            <w:proofErr w:type="spellEnd"/>
            <w:r w:rsidRPr="00265CC9">
              <w:rPr>
                <w:rFonts w:ascii="Times New Roman" w:hAnsi="Times New Roman"/>
                <w:sz w:val="18"/>
                <w:szCs w:val="18"/>
              </w:rPr>
              <w:t xml:space="preserve"> И.В., Писаренко С.А., </w:t>
            </w:r>
            <w:proofErr w:type="spellStart"/>
            <w:r w:rsidRPr="00265CC9">
              <w:rPr>
                <w:rFonts w:ascii="Times New Roman" w:hAnsi="Times New Roman"/>
                <w:sz w:val="18"/>
                <w:szCs w:val="18"/>
              </w:rPr>
              <w:t>Ярычем</w:t>
            </w:r>
            <w:proofErr w:type="spellEnd"/>
            <w:r w:rsidRPr="00265CC9">
              <w:rPr>
                <w:rFonts w:ascii="Times New Roman" w:hAnsi="Times New Roman"/>
                <w:sz w:val="18"/>
                <w:szCs w:val="18"/>
              </w:rPr>
              <w:t xml:space="preserve"> И.Т.;</w:t>
            </w:r>
          </w:p>
          <w:p w:rsidR="00265CC9" w:rsidRPr="00265CC9" w:rsidRDefault="00265CC9" w:rsidP="00265CC9">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 п</w:t>
            </w:r>
            <w:r w:rsidRPr="00265CC9">
              <w:rPr>
                <w:rFonts w:ascii="Times New Roman" w:hAnsi="Times New Roman"/>
                <w:sz w:val="18"/>
                <w:szCs w:val="18"/>
              </w:rPr>
              <w:t>роект</w:t>
            </w:r>
            <w:r>
              <w:rPr>
                <w:rFonts w:ascii="Times New Roman" w:hAnsi="Times New Roman"/>
                <w:sz w:val="18"/>
                <w:szCs w:val="18"/>
              </w:rPr>
              <w:t>а</w:t>
            </w:r>
            <w:r w:rsidRPr="00265CC9">
              <w:rPr>
                <w:rFonts w:ascii="Times New Roman" w:hAnsi="Times New Roman"/>
                <w:sz w:val="18"/>
                <w:szCs w:val="18"/>
              </w:rPr>
              <w:t xml:space="preserve">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w:t>
            </w:r>
            <w:r w:rsidRPr="00265CC9">
              <w:rPr>
                <w:rFonts w:ascii="Times New Roman" w:hAnsi="Times New Roman"/>
                <w:sz w:val="18"/>
                <w:szCs w:val="18"/>
              </w:rPr>
              <w:lastRenderedPageBreak/>
              <w:t xml:space="preserve">Республики «О внесении дополнений в Закон Приднестровской Молдавской Республики «Об охране и безопасности труда» (папка № 466 (VII), представленный в качестве законодательной инициативы депутатами Верховного Совета Приднестровской Молдавской Республики Леонтьевым О.С., Баевым О.М., </w:t>
            </w:r>
            <w:proofErr w:type="spellStart"/>
            <w:r w:rsidRPr="00265CC9">
              <w:rPr>
                <w:rFonts w:ascii="Times New Roman" w:hAnsi="Times New Roman"/>
                <w:sz w:val="18"/>
                <w:szCs w:val="18"/>
              </w:rPr>
              <w:t>Неделковым</w:t>
            </w:r>
            <w:proofErr w:type="spellEnd"/>
            <w:r w:rsidRPr="00265CC9">
              <w:rPr>
                <w:rFonts w:ascii="Times New Roman" w:hAnsi="Times New Roman"/>
                <w:sz w:val="18"/>
                <w:szCs w:val="18"/>
              </w:rPr>
              <w:t xml:space="preserve"> И.В., Писаренко С.А., </w:t>
            </w:r>
            <w:proofErr w:type="spellStart"/>
            <w:r w:rsidRPr="00265CC9">
              <w:rPr>
                <w:rFonts w:ascii="Times New Roman" w:hAnsi="Times New Roman"/>
                <w:sz w:val="18"/>
                <w:szCs w:val="18"/>
              </w:rPr>
              <w:t>Ярычем</w:t>
            </w:r>
            <w:proofErr w:type="spellEnd"/>
            <w:r w:rsidRPr="00265CC9">
              <w:rPr>
                <w:rFonts w:ascii="Times New Roman" w:hAnsi="Times New Roman"/>
                <w:sz w:val="18"/>
                <w:szCs w:val="18"/>
              </w:rPr>
              <w:t xml:space="preserve"> И.Т.;</w:t>
            </w:r>
          </w:p>
          <w:p w:rsidR="00F414AB" w:rsidRDefault="00265CC9" w:rsidP="00265CC9">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w:t>
            </w:r>
            <w:r w:rsidRPr="00265CC9">
              <w:rPr>
                <w:rFonts w:ascii="Times New Roman" w:hAnsi="Times New Roman"/>
                <w:sz w:val="18"/>
                <w:szCs w:val="18"/>
              </w:rPr>
              <w:t xml:space="preserve"> </w:t>
            </w:r>
            <w:r>
              <w:rPr>
                <w:rFonts w:ascii="Times New Roman" w:hAnsi="Times New Roman"/>
                <w:sz w:val="18"/>
                <w:szCs w:val="18"/>
              </w:rPr>
              <w:t>п</w:t>
            </w:r>
            <w:r w:rsidRPr="00265CC9">
              <w:rPr>
                <w:rFonts w:ascii="Times New Roman" w:hAnsi="Times New Roman"/>
                <w:sz w:val="18"/>
                <w:szCs w:val="18"/>
              </w:rPr>
              <w:t>роект</w:t>
            </w:r>
            <w:r>
              <w:rPr>
                <w:rFonts w:ascii="Times New Roman" w:hAnsi="Times New Roman"/>
                <w:sz w:val="18"/>
                <w:szCs w:val="18"/>
              </w:rPr>
              <w:t>а</w:t>
            </w:r>
            <w:r w:rsidRPr="00265CC9">
              <w:rPr>
                <w:rFonts w:ascii="Times New Roman" w:hAnsi="Times New Roman"/>
                <w:sz w:val="18"/>
                <w:szCs w:val="18"/>
              </w:rPr>
              <w:t xml:space="preserve"> распоряжения Правительства Приднестровской Молдавской Республики «О Заключении Правительства Приднестровской Молдавской Республики на проект закона Приднестровской Молдавской Республики «О внесении изменений в Трудовой кодекс Приднестровской Молдавской Республики», папка № 474 (VII), представленный в качестве законодательной инициативы депутатами Верховного Совета Приднестровской Молдавской Республики Леонтьевым О.С., Баевым О.М., Писаренко С.А., </w:t>
            </w:r>
            <w:proofErr w:type="spellStart"/>
            <w:r w:rsidRPr="00265CC9">
              <w:rPr>
                <w:rFonts w:ascii="Times New Roman" w:hAnsi="Times New Roman"/>
                <w:sz w:val="18"/>
                <w:szCs w:val="18"/>
              </w:rPr>
              <w:t>Ярычем</w:t>
            </w:r>
            <w:proofErr w:type="spellEnd"/>
            <w:r w:rsidRPr="00265CC9">
              <w:rPr>
                <w:rFonts w:ascii="Times New Roman" w:hAnsi="Times New Roman"/>
                <w:sz w:val="18"/>
                <w:szCs w:val="18"/>
              </w:rPr>
              <w:t xml:space="preserve"> И.Т.</w:t>
            </w:r>
          </w:p>
          <w:p w:rsidR="001332C6" w:rsidRPr="005F346F" w:rsidRDefault="001332C6" w:rsidP="00393971">
            <w:pPr>
              <w:tabs>
                <w:tab w:val="left" w:pos="1080"/>
              </w:tabs>
              <w:spacing w:after="0" w:line="240" w:lineRule="auto"/>
              <w:ind w:firstLine="176"/>
              <w:contextualSpacing/>
              <w:jc w:val="both"/>
              <w:rPr>
                <w:rFonts w:ascii="Times New Roman" w:hAnsi="Times New Roman"/>
                <w:sz w:val="18"/>
                <w:szCs w:val="18"/>
              </w:rPr>
            </w:pPr>
            <w:r>
              <w:rPr>
                <w:rFonts w:ascii="Times New Roman" w:hAnsi="Times New Roman"/>
                <w:sz w:val="18"/>
                <w:szCs w:val="18"/>
              </w:rPr>
              <w:t xml:space="preserve">2. </w:t>
            </w:r>
            <w:r w:rsidR="00393971" w:rsidRPr="00393971">
              <w:rPr>
                <w:rFonts w:ascii="Times New Roman" w:hAnsi="Times New Roman"/>
                <w:sz w:val="18"/>
                <w:szCs w:val="18"/>
              </w:rPr>
              <w:t>Представителями Министерства по социальной защите и труду Приднестровской Молдавской Республики принималось участие в 2 (двух) заседаниях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МСЗиТ</w:t>
            </w:r>
          </w:p>
        </w:tc>
      </w:tr>
      <w:tr w:rsidR="00141535" w:rsidRPr="005F346F" w:rsidTr="000D4889">
        <w:trPr>
          <w:trHeight w:val="84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1</w:t>
            </w:r>
            <w:r w:rsidR="001332C6">
              <w:rPr>
                <w:rFonts w:ascii="Times New Roman" w:hAnsi="Times New Roman"/>
                <w:sz w:val="18"/>
                <w:szCs w:val="18"/>
                <w:lang w:eastAsia="en-US"/>
              </w:rPr>
              <w:t xml:space="preserve">. </w:t>
            </w:r>
            <w:r w:rsidRPr="00581E30">
              <w:rPr>
                <w:rFonts w:ascii="Times New Roman" w:hAnsi="Times New Roman"/>
                <w:sz w:val="18"/>
                <w:szCs w:val="18"/>
                <w:lang w:eastAsia="en-US"/>
              </w:rPr>
              <w:t xml:space="preserve">В отчетном периоде специалистами Государственной службой экологического контроля и охраны окружающей среды ПМР (далее – </w:t>
            </w:r>
            <w:proofErr w:type="spellStart"/>
            <w:r w:rsidRPr="00581E30">
              <w:rPr>
                <w:rFonts w:ascii="Times New Roman" w:hAnsi="Times New Roman"/>
                <w:sz w:val="18"/>
                <w:szCs w:val="18"/>
                <w:lang w:eastAsia="en-US"/>
              </w:rPr>
              <w:t>ГСЭКиООС</w:t>
            </w:r>
            <w:proofErr w:type="spellEnd"/>
            <w:r w:rsidRPr="00581E30">
              <w:rPr>
                <w:rFonts w:ascii="Times New Roman" w:hAnsi="Times New Roman"/>
                <w:sz w:val="18"/>
                <w:szCs w:val="18"/>
                <w:lang w:eastAsia="en-US"/>
              </w:rPr>
              <w:t xml:space="preserve"> ПМР) в целях реформирования и совершенствования природоохранного законодательства ПМР были разработаны:</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а) проект распоряжения Правительства ПМР «О проекте закона Приднестровской Молдавской Республики «О внесении изменений и дополнений в Закон Приднестровской Молдавской Республики «О платежах за загрязнение окружающей природной среды и пользование природными ресурсами». Цель разработки проекта – создание упрощенного механизма взимания платежей за пользование природными ресурсами и загрязнение окружающей природной среды без необходимости применения </w:t>
            </w:r>
            <w:proofErr w:type="spellStart"/>
            <w:r w:rsidRPr="00581E30">
              <w:rPr>
                <w:rFonts w:ascii="Times New Roman" w:hAnsi="Times New Roman"/>
                <w:sz w:val="18"/>
                <w:szCs w:val="18"/>
                <w:lang w:eastAsia="en-US"/>
              </w:rPr>
              <w:t>природопользователями</w:t>
            </w:r>
            <w:proofErr w:type="spellEnd"/>
            <w:r w:rsidRPr="00581E30">
              <w:rPr>
                <w:rFonts w:ascii="Times New Roman" w:hAnsi="Times New Roman"/>
                <w:sz w:val="18"/>
                <w:szCs w:val="18"/>
                <w:lang w:eastAsia="en-US"/>
              </w:rPr>
              <w:t xml:space="preserve"> при расчетах платы коэффициента инфляции, с привязкой базовых ставок к расчетному уровню минимальной заработной платы. </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Дополнительно, в Приложение №1 к Закону предлагается внести изменения в части увеличения перечня загрязняющих веществ на 78 позиций.</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В Приложение №3 к Закону предлагается внести изменения в части распределения отходов производства и потребления I-IV классов опасности по классам, а для V класса – по видам производственной деятельности. </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б) проект распоряжения Правительства ПМР «О проекте закона Приднестровской Молдавской Республики «О внесении изменений и дополнений в Закон Приднестровской Молдавской Республики «Об охране атмосферного воздуха». Цель разработки проекта - упразднение нормы, регламентирующей обязательность получения </w:t>
            </w:r>
            <w:proofErr w:type="spellStart"/>
            <w:r w:rsidRPr="00581E30">
              <w:rPr>
                <w:rFonts w:ascii="Times New Roman" w:hAnsi="Times New Roman"/>
                <w:sz w:val="18"/>
                <w:szCs w:val="18"/>
                <w:lang w:eastAsia="en-US"/>
              </w:rPr>
              <w:t>природопользователями</w:t>
            </w:r>
            <w:proofErr w:type="spellEnd"/>
            <w:r w:rsidRPr="00581E30">
              <w:rPr>
                <w:rFonts w:ascii="Times New Roman" w:hAnsi="Times New Roman"/>
                <w:sz w:val="18"/>
                <w:szCs w:val="18"/>
                <w:lang w:eastAsia="en-US"/>
              </w:rPr>
              <w:t xml:space="preserve"> разрешений на вредные физические воздействия на атмосферный воздух, упразднение полномочий Правительства ПМР на разработку порядка выдачи разрешений на выбросы вредных (загрязняющих) веществ в атмосферный воздух при эксплуатации транспортных и иных передвижных средств. Проект распоряжения после получения положительного согласования с Министерством юстиции ПМР направлен на рассмотрение в Правительство ПМР.</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В отчетном периоде специалистами </w:t>
            </w:r>
            <w:proofErr w:type="spellStart"/>
            <w:r w:rsidRPr="00581E30">
              <w:rPr>
                <w:rFonts w:ascii="Times New Roman" w:hAnsi="Times New Roman"/>
                <w:sz w:val="18"/>
                <w:szCs w:val="18"/>
                <w:lang w:eastAsia="en-US"/>
              </w:rPr>
              <w:t>ГСЭКиООС</w:t>
            </w:r>
            <w:proofErr w:type="spellEnd"/>
            <w:r w:rsidRPr="00581E30">
              <w:rPr>
                <w:rFonts w:ascii="Times New Roman" w:hAnsi="Times New Roman"/>
                <w:sz w:val="18"/>
                <w:szCs w:val="18"/>
                <w:lang w:eastAsia="en-US"/>
              </w:rPr>
              <w:t xml:space="preserve"> ПМР было рассмотрено и согласовано 8 (восемь) Программ формирования и расходования средств территориальных целевых бюджетных экологических фондов на 2022 год.</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Также, в I полугодии 2022 года специалистами </w:t>
            </w:r>
            <w:proofErr w:type="spellStart"/>
            <w:r w:rsidRPr="00581E30">
              <w:rPr>
                <w:rFonts w:ascii="Times New Roman" w:hAnsi="Times New Roman"/>
                <w:sz w:val="18"/>
                <w:szCs w:val="18"/>
                <w:lang w:eastAsia="en-US"/>
              </w:rPr>
              <w:t>ГСЭКиООС</w:t>
            </w:r>
            <w:proofErr w:type="spellEnd"/>
            <w:r w:rsidRPr="00581E30">
              <w:rPr>
                <w:rFonts w:ascii="Times New Roman" w:hAnsi="Times New Roman"/>
                <w:sz w:val="18"/>
                <w:szCs w:val="18"/>
                <w:lang w:eastAsia="en-US"/>
              </w:rPr>
              <w:t xml:space="preserve"> ПМР принято участие в рассмотрении и согласовании (с учетом устранения замечаний):</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а) 5 (пяти) планов природоохранных мероприятий на 2022 год и отчеты об их исполнении за 2021 год организаций различных форм собственности;</w:t>
            </w:r>
          </w:p>
          <w:p w:rsidR="00581E30" w:rsidRPr="00581E30" w:rsidRDefault="00581E30" w:rsidP="00F9268A">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б) 3 (трех) проектов нормативных правовых актов, направленных Министерством сельского хозяйства и природных ресурсов ПМР и Министерством экономического развития ПМР в</w:t>
            </w:r>
            <w:r w:rsidR="00F9268A">
              <w:rPr>
                <w:rFonts w:ascii="Times New Roman" w:hAnsi="Times New Roman"/>
                <w:sz w:val="18"/>
                <w:szCs w:val="18"/>
                <w:lang w:eastAsia="en-US"/>
              </w:rPr>
              <w:t xml:space="preserve"> сфере возложенных полномочий. </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2</w:t>
            </w:r>
            <w:r w:rsidR="001332C6">
              <w:rPr>
                <w:rFonts w:ascii="Times New Roman" w:hAnsi="Times New Roman"/>
                <w:sz w:val="18"/>
                <w:szCs w:val="18"/>
                <w:lang w:eastAsia="en-US"/>
              </w:rPr>
              <w:t>.</w:t>
            </w:r>
            <w:r w:rsidRPr="00581E30">
              <w:rPr>
                <w:rFonts w:ascii="Times New Roman" w:hAnsi="Times New Roman"/>
                <w:sz w:val="18"/>
                <w:szCs w:val="18"/>
                <w:lang w:eastAsia="en-US"/>
              </w:rPr>
              <w:t xml:space="preserve"> В части обеспечения экологической безопасности в I полугодии 2022 года специалистами </w:t>
            </w:r>
            <w:proofErr w:type="spellStart"/>
            <w:r w:rsidRPr="00581E30">
              <w:rPr>
                <w:rFonts w:ascii="Times New Roman" w:hAnsi="Times New Roman"/>
                <w:sz w:val="18"/>
                <w:szCs w:val="18"/>
                <w:lang w:eastAsia="en-US"/>
              </w:rPr>
              <w:t>ГСЭКиООС</w:t>
            </w:r>
            <w:proofErr w:type="spellEnd"/>
            <w:r w:rsidRPr="00581E30">
              <w:rPr>
                <w:rFonts w:ascii="Times New Roman" w:hAnsi="Times New Roman"/>
                <w:sz w:val="18"/>
                <w:szCs w:val="18"/>
                <w:lang w:eastAsia="en-US"/>
              </w:rPr>
              <w:t xml:space="preserve"> ПМР проводилась государственная экологическая экспертиза </w:t>
            </w:r>
            <w:proofErr w:type="spellStart"/>
            <w:r w:rsidRPr="00581E30">
              <w:rPr>
                <w:rFonts w:ascii="Times New Roman" w:hAnsi="Times New Roman"/>
                <w:sz w:val="18"/>
                <w:szCs w:val="18"/>
                <w:lang w:eastAsia="en-US"/>
              </w:rPr>
              <w:t>предпроектной</w:t>
            </w:r>
            <w:proofErr w:type="spellEnd"/>
            <w:r w:rsidRPr="00581E30">
              <w:rPr>
                <w:rFonts w:ascii="Times New Roman" w:hAnsi="Times New Roman"/>
                <w:sz w:val="18"/>
                <w:szCs w:val="18"/>
                <w:lang w:eastAsia="en-US"/>
              </w:rPr>
              <w:t xml:space="preserve"> и проектной документации на строительство и реконструкцию объектов, влияющих на состояние окружающей среды, материалов нормативно-природоохранной документации для действующих предприятий.</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В I полугодие 2022 года специалистами был рассмотрен 171 природоохранный документ, а именно: 20 разделов рабочих проектов «Охрана окружающей среды», 39 проектов Инвентаризаций источников выбросов </w:t>
            </w:r>
            <w:r w:rsidRPr="00581E30">
              <w:rPr>
                <w:rFonts w:ascii="Times New Roman" w:hAnsi="Times New Roman"/>
                <w:sz w:val="18"/>
                <w:szCs w:val="18"/>
                <w:lang w:eastAsia="en-US"/>
              </w:rPr>
              <w:lastRenderedPageBreak/>
              <w:t>загрязняющих веществ в атмосферу, 77 проектов нормативов предельно-допустимых выбросов (ПДВ), 18 проектов Инвентаризаций источников водопотребления и водоотведения, 10 проектов предельно-допустимого сброса (ПДС) и 7 проектов нормативов образования и лимитов размещения отходов (ПНОЛРО. Из общего количества, поступивших нормативных природоохранных документов, 169 (98,8%) документов были согласованы и/или продлены с выдачей положительного заключения государственной экологической экспертизы по проектной и нормативной природоохранной документации.</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Оформлено и выдано:</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 - 154 «Разрешения на выбросы загрязняющих веществ в атмосферу», отказано – 3;</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- 490 «Разрешений на размещение отходов производства и потребления в места организованного складирования»;</w:t>
            </w:r>
          </w:p>
          <w:p w:rsidR="00581E30" w:rsidRPr="00581E30" w:rsidRDefault="00581E30" w:rsidP="00F9268A">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 xml:space="preserve"> - 62 разрешения на использование шлака ЗАО «Молд</w:t>
            </w:r>
            <w:r w:rsidR="00F9268A">
              <w:rPr>
                <w:rFonts w:ascii="Times New Roman" w:hAnsi="Times New Roman"/>
                <w:sz w:val="18"/>
                <w:szCs w:val="18"/>
                <w:lang w:eastAsia="en-US"/>
              </w:rPr>
              <w:t>авский металлургический завод».</w:t>
            </w:r>
          </w:p>
          <w:p w:rsidR="00581E30" w:rsidRPr="00581E30"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3</w:t>
            </w:r>
            <w:r w:rsidR="001332C6">
              <w:rPr>
                <w:rFonts w:ascii="Times New Roman" w:hAnsi="Times New Roman"/>
                <w:sz w:val="18"/>
                <w:szCs w:val="18"/>
                <w:lang w:eastAsia="en-US"/>
              </w:rPr>
              <w:t>.</w:t>
            </w:r>
            <w:r w:rsidRPr="00581E30">
              <w:rPr>
                <w:rFonts w:ascii="Times New Roman" w:hAnsi="Times New Roman"/>
                <w:sz w:val="18"/>
                <w:szCs w:val="18"/>
                <w:lang w:eastAsia="en-US"/>
              </w:rPr>
              <w:t xml:space="preserve"> При формировании расходной части «Программы формирования и расходования средств Республиканского экологического фонда ПМР на 2022 год» Государственной службой были заложены финансовые средства (50тыс. руб.) на выполнение природоохранного мероприятия: </w:t>
            </w:r>
            <w:proofErr w:type="spellStart"/>
            <w:r w:rsidRPr="00581E30">
              <w:rPr>
                <w:rFonts w:ascii="Times New Roman" w:hAnsi="Times New Roman"/>
                <w:sz w:val="18"/>
                <w:szCs w:val="18"/>
                <w:lang w:eastAsia="en-US"/>
              </w:rPr>
              <w:t>Демеркуризация</w:t>
            </w:r>
            <w:proofErr w:type="spellEnd"/>
            <w:r w:rsidRPr="00581E30">
              <w:rPr>
                <w:rFonts w:ascii="Times New Roman" w:hAnsi="Times New Roman"/>
                <w:sz w:val="18"/>
                <w:szCs w:val="18"/>
                <w:lang w:eastAsia="en-US"/>
              </w:rPr>
              <w:t xml:space="preserve"> (обезвреживание) ртутьсодержащих ламп (ОРЛ), отработанных государственными бюджетными организациями. </w:t>
            </w:r>
          </w:p>
          <w:p w:rsidR="00141535" w:rsidRPr="005F346F" w:rsidRDefault="00581E30" w:rsidP="000D4889">
            <w:pPr>
              <w:tabs>
                <w:tab w:val="left" w:pos="1080"/>
              </w:tabs>
              <w:spacing w:after="0" w:line="240" w:lineRule="auto"/>
              <w:ind w:firstLine="176"/>
              <w:contextualSpacing/>
              <w:jc w:val="both"/>
              <w:rPr>
                <w:rFonts w:ascii="Times New Roman" w:hAnsi="Times New Roman"/>
                <w:sz w:val="18"/>
                <w:szCs w:val="18"/>
              </w:rPr>
            </w:pPr>
            <w:r w:rsidRPr="00581E30">
              <w:rPr>
                <w:rFonts w:ascii="Times New Roman" w:hAnsi="Times New Roman"/>
                <w:sz w:val="18"/>
                <w:szCs w:val="18"/>
                <w:lang w:eastAsia="en-US"/>
              </w:rPr>
              <w:t xml:space="preserve">В соответствии с Постановлением Правительства ПМР от 4 марта 2022 года № 76 «О временном механизме принятия и финансирования бюджетных обязательств» принято решение до особого распоряжения не осуществлять принятие главными распорядителями бюджетных средств обязательств, планы расходов по которым, в том числе, предусмотрены Республиканским экологическим фондом ПМР. При принятии Правительством ПМР решения о возобновлении действия Программы формирования и расходования средств Республиканского экологического фонда, </w:t>
            </w:r>
            <w:proofErr w:type="spellStart"/>
            <w:r w:rsidRPr="00581E30">
              <w:rPr>
                <w:rFonts w:ascii="Times New Roman" w:hAnsi="Times New Roman"/>
                <w:sz w:val="18"/>
                <w:szCs w:val="18"/>
                <w:lang w:eastAsia="en-US"/>
              </w:rPr>
              <w:t>ГСЭКиООС</w:t>
            </w:r>
            <w:proofErr w:type="spellEnd"/>
            <w:r w:rsidRPr="00581E30">
              <w:rPr>
                <w:rFonts w:ascii="Times New Roman" w:hAnsi="Times New Roman"/>
                <w:sz w:val="18"/>
                <w:szCs w:val="18"/>
                <w:lang w:eastAsia="en-US"/>
              </w:rPr>
              <w:t xml:space="preserve"> ПМР будут учтены заявки государственных организаций на </w:t>
            </w:r>
            <w:proofErr w:type="spellStart"/>
            <w:r w:rsidRPr="00581E30">
              <w:rPr>
                <w:rFonts w:ascii="Times New Roman" w:hAnsi="Times New Roman"/>
                <w:sz w:val="18"/>
                <w:szCs w:val="18"/>
                <w:lang w:eastAsia="en-US"/>
              </w:rPr>
              <w:t>демеркуризацию</w:t>
            </w:r>
            <w:proofErr w:type="spellEnd"/>
            <w:r w:rsidRPr="00581E30">
              <w:rPr>
                <w:rFonts w:ascii="Times New Roman" w:hAnsi="Times New Roman"/>
                <w:sz w:val="18"/>
                <w:szCs w:val="18"/>
                <w:lang w:eastAsia="en-US"/>
              </w:rPr>
              <w:t xml:space="preserve"> отработанных ртутьсодержащих ламп за счет средств Республиканского экологического фонда ПМР.</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Государственная служба экологического контроля и охраны окружающей среды Приднестровской Молдавской Республики (</w:t>
            </w:r>
            <w:proofErr w:type="spellStart"/>
            <w:r w:rsidRPr="005F346F">
              <w:rPr>
                <w:rFonts w:ascii="Times New Roman" w:hAnsi="Times New Roman"/>
                <w:sz w:val="18"/>
                <w:szCs w:val="18"/>
              </w:rPr>
              <w:t>ГСЭКиООС</w:t>
            </w:r>
            <w:proofErr w:type="spellEnd"/>
            <w:r w:rsidRPr="005F346F">
              <w:rPr>
                <w:rFonts w:ascii="Times New Roman" w:hAnsi="Times New Roman"/>
                <w:sz w:val="18"/>
                <w:szCs w:val="18"/>
              </w:rPr>
              <w:t>)</w:t>
            </w:r>
          </w:p>
        </w:tc>
      </w:tr>
      <w:tr w:rsidR="00141535" w:rsidRPr="005F346F" w:rsidTr="000D4889">
        <w:trPr>
          <w:trHeight w:val="150"/>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2) осуществляется в порядке текущей деятельности в подведомственных учреждениях</w:t>
            </w:r>
          </w:p>
        </w:tc>
        <w:tc>
          <w:tcPr>
            <w:tcW w:w="8786" w:type="dxa"/>
            <w:gridSpan w:val="2"/>
            <w:tcBorders>
              <w:top w:val="single" w:sz="4" w:space="0" w:color="auto"/>
              <w:bottom w:val="single" w:sz="4" w:space="0" w:color="auto"/>
            </w:tcBorders>
          </w:tcPr>
          <w:p w:rsidR="00141535" w:rsidRPr="005F346F" w:rsidRDefault="00581E30" w:rsidP="000D4889">
            <w:pPr>
              <w:spacing w:after="0" w:line="240" w:lineRule="auto"/>
              <w:ind w:firstLine="176"/>
              <w:jc w:val="both"/>
              <w:rPr>
                <w:rFonts w:ascii="Times New Roman" w:eastAsia="Calibri" w:hAnsi="Times New Roman"/>
                <w:sz w:val="18"/>
                <w:szCs w:val="18"/>
              </w:rPr>
            </w:pPr>
            <w:r w:rsidRPr="00581E30">
              <w:rPr>
                <w:rFonts w:ascii="Times New Roman" w:eastAsia="Calibri" w:hAnsi="Times New Roman"/>
                <w:sz w:val="18"/>
                <w:szCs w:val="18"/>
              </w:rPr>
              <w:t xml:space="preserve">Осуществляется в порядке текущей деятельности в подведомственных учреждениях на постоянной основе. Проводятся все необходимые мероприятия, установленные законодательством ПМР и соблюдаются все условия по охране труда и технике безопасности: обучение и инструктаж по </w:t>
            </w:r>
            <w:proofErr w:type="spellStart"/>
            <w:r w:rsidRPr="00581E30">
              <w:rPr>
                <w:rFonts w:ascii="Times New Roman" w:eastAsia="Calibri" w:hAnsi="Times New Roman"/>
                <w:sz w:val="18"/>
                <w:szCs w:val="18"/>
              </w:rPr>
              <w:t>ОТиТБ</w:t>
            </w:r>
            <w:proofErr w:type="spellEnd"/>
            <w:r w:rsidRPr="00581E30">
              <w:rPr>
                <w:rFonts w:ascii="Times New Roman" w:eastAsia="Calibri" w:hAnsi="Times New Roman"/>
                <w:sz w:val="18"/>
                <w:szCs w:val="18"/>
              </w:rPr>
              <w:t>, первичные и обязательные медицинские осмотры, технические испытания грузоподъемных механизмов</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0D4889">
        <w:trPr>
          <w:trHeight w:val="13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rPr>
                <w:rFonts w:ascii="Times New Roman" w:hAnsi="Times New Roman"/>
                <w:sz w:val="18"/>
                <w:szCs w:val="18"/>
              </w:rPr>
            </w:pPr>
            <w:r w:rsidRPr="005F346F">
              <w:rPr>
                <w:rFonts w:ascii="Times New Roman" w:hAnsi="Times New Roman"/>
                <w:bCs/>
                <w:sz w:val="18"/>
                <w:szCs w:val="18"/>
              </w:rPr>
              <w:t>3) контроль за состоянием условий и безопасности труда в подведомственных организациях и организациях подведомственной сферы, за соблюдением в них требований законодательства</w:t>
            </w:r>
            <w:r w:rsidRPr="005F346F">
              <w:rPr>
                <w:rFonts w:ascii="Times New Roman" w:hAnsi="Times New Roman"/>
                <w:sz w:val="18"/>
                <w:szCs w:val="18"/>
                <w:shd w:val="clear" w:color="auto" w:fill="FFFFFF"/>
              </w:rPr>
              <w:t xml:space="preserve"> </w:t>
            </w:r>
            <w:r w:rsidRPr="005F346F">
              <w:rPr>
                <w:rFonts w:ascii="Times New Roman" w:hAnsi="Times New Roman"/>
                <w:bCs/>
                <w:sz w:val="18"/>
                <w:szCs w:val="18"/>
              </w:rPr>
              <w:t>Приднестровской Молдавской Республики в области охраны и безопасности труда</w:t>
            </w:r>
          </w:p>
        </w:tc>
        <w:tc>
          <w:tcPr>
            <w:tcW w:w="8786" w:type="dxa"/>
            <w:gridSpan w:val="2"/>
            <w:tcBorders>
              <w:top w:val="single" w:sz="4" w:space="0" w:color="auto"/>
              <w:bottom w:val="single" w:sz="4" w:space="0" w:color="auto"/>
            </w:tcBorders>
          </w:tcPr>
          <w:p w:rsidR="00141535" w:rsidRPr="005F346F" w:rsidRDefault="00581E30" w:rsidP="001332C6">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Министерств</w:t>
            </w:r>
            <w:r w:rsidR="001332C6">
              <w:rPr>
                <w:rFonts w:ascii="Times New Roman" w:hAnsi="Times New Roman"/>
                <w:sz w:val="18"/>
                <w:szCs w:val="18"/>
                <w:lang w:eastAsia="en-US"/>
              </w:rPr>
              <w:t>о</w:t>
            </w:r>
            <w:r w:rsidRPr="00581E30">
              <w:rPr>
                <w:rFonts w:ascii="Times New Roman" w:hAnsi="Times New Roman"/>
                <w:sz w:val="18"/>
                <w:szCs w:val="18"/>
                <w:lang w:eastAsia="en-US"/>
              </w:rPr>
              <w:t xml:space="preserve"> цифрового развития, связи и массовых коммуникаций Приднестровской Молдавской Республики (далее - Министерство) в целях контроля за соблюдением законодательства Приднестровской Молдавской Республики в области охраны труда проинформировало руководителей подведомственных Министерству организаций о введении в мае - июне 2022 года на территории Приднестровской Молдавской Республики новых правил по охране труда (ПОТ 001-22, ПОТ 002-22, ПОТ 003-22, ПОТ 004-22 и ПОТ 005-22), о необходимости ознакомления персонала подведомственных Министерству организаций с требованиями ПОТ и приведении в соответствие с требованиями правил свои локальные нормативные акты.</w:t>
            </w:r>
          </w:p>
        </w:tc>
        <w:tc>
          <w:tcPr>
            <w:tcW w:w="1846" w:type="dxa"/>
            <w:vMerge w:val="restart"/>
            <w:tcBorders>
              <w:top w:val="single" w:sz="4" w:space="0" w:color="auto"/>
            </w:tcBorders>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t>МЦ</w:t>
            </w:r>
            <w:r w:rsidR="00981933" w:rsidRPr="005F346F">
              <w:rPr>
                <w:rFonts w:ascii="Times New Roman" w:hAnsi="Times New Roman"/>
                <w:sz w:val="18"/>
                <w:szCs w:val="18"/>
              </w:rPr>
              <w:t>РСиМК</w:t>
            </w:r>
            <w:proofErr w:type="spellEnd"/>
          </w:p>
        </w:tc>
      </w:tr>
      <w:tr w:rsidR="00141535" w:rsidRPr="005F346F" w:rsidTr="000D4889">
        <w:trPr>
          <w:trHeight w:val="126"/>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bCs/>
                <w:sz w:val="18"/>
                <w:szCs w:val="18"/>
              </w:rPr>
              <w:t>4) контроль за состоянием условий и безопасности труда в подведомственных организациях и организациях подведомственной сферы в ходе проведения плановых и внеочередных проверок</w:t>
            </w:r>
          </w:p>
        </w:tc>
        <w:tc>
          <w:tcPr>
            <w:tcW w:w="8786" w:type="dxa"/>
            <w:gridSpan w:val="2"/>
            <w:tcBorders>
              <w:top w:val="single" w:sz="4" w:space="0" w:color="auto"/>
              <w:bottom w:val="single" w:sz="4" w:space="0" w:color="auto"/>
            </w:tcBorders>
          </w:tcPr>
          <w:p w:rsidR="00141535" w:rsidRPr="005F346F" w:rsidRDefault="00581E30" w:rsidP="000D4889">
            <w:pPr>
              <w:tabs>
                <w:tab w:val="left" w:pos="1080"/>
              </w:tabs>
              <w:spacing w:after="0" w:line="240" w:lineRule="auto"/>
              <w:ind w:firstLine="176"/>
              <w:contextualSpacing/>
              <w:jc w:val="both"/>
              <w:rPr>
                <w:rFonts w:ascii="Times New Roman" w:hAnsi="Times New Roman"/>
                <w:sz w:val="18"/>
                <w:szCs w:val="18"/>
                <w:lang w:eastAsia="en-US"/>
              </w:rPr>
            </w:pPr>
            <w:r w:rsidRPr="00581E30">
              <w:rPr>
                <w:rFonts w:ascii="Times New Roman" w:hAnsi="Times New Roman"/>
                <w:sz w:val="18"/>
                <w:szCs w:val="18"/>
                <w:lang w:eastAsia="en-US"/>
              </w:rPr>
              <w:t>В период с 1 января 2022 года по 30 июня 2022 года сотрудники Министерства в плановых и внеплановых мероприятиях по контролю организаций подведомственной сферы участия не принимали.</w:t>
            </w:r>
          </w:p>
        </w:tc>
        <w:tc>
          <w:tcPr>
            <w:tcW w:w="1846" w:type="dxa"/>
            <w:vMerge/>
            <w:tcBorders>
              <w:bottom w:val="single" w:sz="4" w:space="0" w:color="auto"/>
            </w:tcBorders>
          </w:tcPr>
          <w:p w:rsidR="00141535" w:rsidRPr="005F346F" w:rsidRDefault="00141535" w:rsidP="000D4889">
            <w:pPr>
              <w:pStyle w:val="af1"/>
              <w:jc w:val="center"/>
              <w:rPr>
                <w:rFonts w:ascii="Times New Roman" w:hAnsi="Times New Roman"/>
                <w:sz w:val="18"/>
                <w:szCs w:val="18"/>
              </w:rPr>
            </w:pPr>
          </w:p>
        </w:tc>
      </w:tr>
      <w:tr w:rsidR="00141535" w:rsidRPr="005F346F" w:rsidTr="001332C6">
        <w:trPr>
          <w:trHeight w:val="50"/>
        </w:trPr>
        <w:tc>
          <w:tcPr>
            <w:tcW w:w="2687" w:type="dxa"/>
          </w:tcPr>
          <w:p w:rsidR="00141535" w:rsidRPr="005F346F" w:rsidRDefault="00141535" w:rsidP="000D4889">
            <w:pPr>
              <w:pStyle w:val="a3"/>
              <w:jc w:val="both"/>
              <w:rPr>
                <w:rFonts w:ascii="Times New Roman" w:hAnsi="Times New Roman"/>
                <w:sz w:val="18"/>
                <w:szCs w:val="18"/>
              </w:rPr>
            </w:pPr>
            <w:r w:rsidRPr="005F346F">
              <w:rPr>
                <w:rFonts w:ascii="Times New Roman" w:eastAsia="Times New Roman" w:hAnsi="Times New Roman"/>
                <w:sz w:val="18"/>
                <w:szCs w:val="18"/>
              </w:rPr>
              <w:t>б) осуществлять:</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264"/>
        </w:trPr>
        <w:tc>
          <w:tcPr>
            <w:tcW w:w="2687" w:type="dxa"/>
            <w:vMerge w:val="restart"/>
          </w:tcPr>
          <w:p w:rsidR="00141535" w:rsidRPr="005F346F" w:rsidRDefault="00141535" w:rsidP="000D4889">
            <w:pPr>
              <w:pStyle w:val="a3"/>
              <w:jc w:val="both"/>
              <w:rPr>
                <w:rFonts w:ascii="Times New Roman" w:hAnsi="Times New Roman"/>
                <w:sz w:val="18"/>
                <w:szCs w:val="18"/>
              </w:rPr>
            </w:pPr>
            <w:r w:rsidRPr="005F346F">
              <w:rPr>
                <w:rFonts w:ascii="Times New Roman" w:eastAsia="Times New Roman" w:hAnsi="Times New Roman"/>
                <w:sz w:val="18"/>
                <w:szCs w:val="18"/>
              </w:rPr>
              <w:t xml:space="preserve">1) сотрудничество по вопросам совершенствования </w:t>
            </w:r>
            <w:r w:rsidRPr="005F346F">
              <w:rPr>
                <w:rFonts w:ascii="Times New Roman" w:eastAsia="Times New Roman" w:hAnsi="Times New Roman"/>
                <w:sz w:val="18"/>
                <w:szCs w:val="18"/>
              </w:rPr>
              <w:lastRenderedPageBreak/>
              <w:t>законодательства Приднестровской Молдавской Республики в области охраны труда</w:t>
            </w:r>
          </w:p>
        </w:tc>
        <w:tc>
          <w:tcPr>
            <w:tcW w:w="2552" w:type="dxa"/>
          </w:tcPr>
          <w:p w:rsidR="00141535" w:rsidRPr="005F346F" w:rsidRDefault="00141535" w:rsidP="000D4889">
            <w:pPr>
              <w:pStyle w:val="af1"/>
              <w:rPr>
                <w:rFonts w:ascii="Times New Roman" w:eastAsia="CordiaUPC" w:hAnsi="Times New Roman"/>
                <w:sz w:val="18"/>
                <w:szCs w:val="18"/>
              </w:rPr>
            </w:pPr>
            <w:r w:rsidRPr="005F346F">
              <w:rPr>
                <w:rFonts w:ascii="Times New Roman" w:eastAsia="CordiaUPC" w:hAnsi="Times New Roman"/>
                <w:sz w:val="18"/>
                <w:szCs w:val="18"/>
              </w:rPr>
              <w:lastRenderedPageBreak/>
              <w:t xml:space="preserve">а) </w:t>
            </w:r>
            <w:r w:rsidRPr="005F346F">
              <w:rPr>
                <w:rFonts w:ascii="Times New Roman" w:hAnsi="Times New Roman"/>
                <w:sz w:val="18"/>
                <w:szCs w:val="18"/>
              </w:rPr>
              <w:t>осуществляется в</w:t>
            </w:r>
            <w:r w:rsidRPr="005F346F">
              <w:rPr>
                <w:rFonts w:ascii="Times New Roman" w:eastAsia="CordiaUPC" w:hAnsi="Times New Roman"/>
                <w:sz w:val="18"/>
                <w:szCs w:val="18"/>
              </w:rPr>
              <w:t xml:space="preserve"> порядке текущей деятельности</w:t>
            </w:r>
          </w:p>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581E30" w:rsidP="000D4889">
            <w:pPr>
              <w:pStyle w:val="af1"/>
              <w:ind w:firstLine="176"/>
              <w:jc w:val="both"/>
              <w:rPr>
                <w:rFonts w:ascii="Times New Roman" w:hAnsi="Times New Roman"/>
                <w:sz w:val="18"/>
                <w:szCs w:val="18"/>
              </w:rPr>
            </w:pPr>
            <w:r w:rsidRPr="00581E30">
              <w:rPr>
                <w:rFonts w:ascii="Times New Roman" w:eastAsia="Calibri" w:hAnsi="Times New Roman"/>
                <w:sz w:val="18"/>
                <w:szCs w:val="18"/>
              </w:rPr>
              <w:lastRenderedPageBreak/>
              <w:t xml:space="preserve">Реализуется в ходе совместных мероприятий (заседаний Межведомственной комиссии при Правительстве Приднестровской Молдавской Республики по рассмотрению вопросов анализа и систематизации требований </w:t>
            </w:r>
            <w:r w:rsidRPr="00581E30">
              <w:rPr>
                <w:rFonts w:ascii="Times New Roman" w:eastAsia="Calibri" w:hAnsi="Times New Roman"/>
                <w:sz w:val="18"/>
                <w:szCs w:val="18"/>
              </w:rPr>
              <w:lastRenderedPageBreak/>
              <w:t>законодательства по охране труда, промышленной безопасности и строительству (далее - Межведомственной комиссии) и постоянно действующей рабочей группы по охране труда и промышленной безопасности (далее - ПДРГ) (проведено 2 заседания Межведо</w:t>
            </w:r>
            <w:r w:rsidR="001332C6">
              <w:rPr>
                <w:rFonts w:ascii="Times New Roman" w:eastAsia="Calibri" w:hAnsi="Times New Roman"/>
                <w:sz w:val="18"/>
                <w:szCs w:val="18"/>
              </w:rPr>
              <w:t>м</w:t>
            </w:r>
            <w:r w:rsidRPr="00581E30">
              <w:rPr>
                <w:rFonts w:ascii="Times New Roman" w:eastAsia="Calibri" w:hAnsi="Times New Roman"/>
                <w:sz w:val="18"/>
                <w:szCs w:val="18"/>
              </w:rPr>
              <w:t>ственной комиссии, 3 заседания ПДРГ).</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МЭР</w:t>
            </w:r>
          </w:p>
        </w:tc>
      </w:tr>
      <w:tr w:rsidR="00141535" w:rsidRPr="005F346F" w:rsidTr="000D4889">
        <w:trPr>
          <w:trHeight w:val="216"/>
        </w:trPr>
        <w:tc>
          <w:tcPr>
            <w:tcW w:w="2687" w:type="dxa"/>
            <w:vMerge/>
          </w:tcPr>
          <w:p w:rsidR="00141535" w:rsidRPr="005F346F" w:rsidRDefault="00141535" w:rsidP="000D4889">
            <w:pPr>
              <w:pStyle w:val="a3"/>
              <w:jc w:val="both"/>
              <w:rPr>
                <w:rFonts w:ascii="Times New Roman" w:eastAsia="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eastAsia="CordiaUPC" w:hAnsi="Times New Roman"/>
                <w:sz w:val="18"/>
                <w:szCs w:val="18"/>
              </w:rPr>
            </w:pPr>
            <w:r w:rsidRPr="005F346F">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581E30" w:rsidP="000D4889">
            <w:pPr>
              <w:pStyle w:val="af1"/>
              <w:ind w:firstLine="176"/>
              <w:jc w:val="both"/>
              <w:rPr>
                <w:rFonts w:ascii="Times New Roman" w:eastAsia="Calibri" w:hAnsi="Times New Roman"/>
                <w:sz w:val="18"/>
                <w:szCs w:val="18"/>
              </w:rPr>
            </w:pPr>
            <w:r w:rsidRPr="00581E30">
              <w:rPr>
                <w:rFonts w:ascii="Times New Roman" w:eastAsia="Calibri" w:hAnsi="Times New Roman"/>
                <w:sz w:val="18"/>
                <w:szCs w:val="18"/>
              </w:rPr>
              <w:t>Министерством юстиции Приднестровской Молдавской Республики в I-ом полугодии 2022 года было осуществлено согласование 48 проектов нормативных правовых актов в обозначенной сфере.</w:t>
            </w:r>
          </w:p>
        </w:tc>
        <w:tc>
          <w:tcPr>
            <w:tcW w:w="1846" w:type="dxa"/>
            <w:vMerge w:val="restart"/>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41"/>
        </w:trPr>
        <w:tc>
          <w:tcPr>
            <w:tcW w:w="2687" w:type="dxa"/>
            <w:vMerge/>
          </w:tcPr>
          <w:p w:rsidR="00141535" w:rsidRPr="005F346F" w:rsidRDefault="00141535" w:rsidP="000D4889">
            <w:pPr>
              <w:pStyle w:val="a3"/>
              <w:jc w:val="both"/>
              <w:rPr>
                <w:rFonts w:ascii="Times New Roman" w:eastAsia="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eastAsia="CordiaUPC" w:hAnsi="Times New Roman"/>
                <w:sz w:val="18"/>
                <w:szCs w:val="18"/>
              </w:rPr>
            </w:pPr>
            <w:r w:rsidRPr="005F346F">
              <w:rPr>
                <w:rFonts w:ascii="Times New Roman" w:eastAsia="CordiaUPC" w:hAnsi="Times New Roman"/>
                <w:sz w:val="18"/>
                <w:szCs w:val="18"/>
              </w:rPr>
              <w:t>в) предварительное обсуждение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 проектов правовых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581E30" w:rsidP="000D4889">
            <w:pPr>
              <w:pStyle w:val="af1"/>
              <w:ind w:firstLine="176"/>
              <w:jc w:val="both"/>
              <w:rPr>
                <w:rFonts w:ascii="Times New Roman" w:eastAsia="Calibri" w:hAnsi="Times New Roman"/>
                <w:sz w:val="18"/>
                <w:szCs w:val="18"/>
              </w:rPr>
            </w:pPr>
            <w:r w:rsidRPr="00581E30">
              <w:rPr>
                <w:rFonts w:ascii="Times New Roman" w:eastAsia="Calibri" w:hAnsi="Times New Roman"/>
                <w:sz w:val="18"/>
                <w:szCs w:val="18"/>
              </w:rPr>
              <w:t>В рамках заседаний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по охране труда, промышленной безопасности и строительству, проведенных в отчетном периоде,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 обсуждались проекты правовых актов, разработанные  в целях совершенствования законодательства в области труда, охраны труда и промышленной безопасности.</w:t>
            </w:r>
          </w:p>
        </w:tc>
        <w:tc>
          <w:tcPr>
            <w:tcW w:w="1846" w:type="dxa"/>
            <w:vMerge/>
            <w:tcBorders>
              <w:bottom w:val="single" w:sz="4" w:space="0" w:color="auto"/>
            </w:tcBorders>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136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2) взаимодействие органов государственного надзора и общественного контроля по вопросам охраны труда</w:t>
            </w: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а) проведение Министерством юстиции Приднестровской Молдавской Республики семинаров для представителей бизнес-сообщества, в том числе по вопросам охраны труда</w:t>
            </w:r>
          </w:p>
        </w:tc>
        <w:tc>
          <w:tcPr>
            <w:tcW w:w="8786" w:type="dxa"/>
            <w:gridSpan w:val="2"/>
            <w:tcBorders>
              <w:bottom w:val="single" w:sz="4" w:space="0" w:color="auto"/>
            </w:tcBorders>
          </w:tcPr>
          <w:p w:rsidR="00581E30" w:rsidRPr="00581E30" w:rsidRDefault="00581E30" w:rsidP="000D4889">
            <w:pPr>
              <w:pStyle w:val="af1"/>
              <w:ind w:firstLine="176"/>
              <w:jc w:val="both"/>
              <w:rPr>
                <w:rFonts w:ascii="Times New Roman" w:hAnsi="Times New Roman"/>
                <w:sz w:val="18"/>
                <w:szCs w:val="18"/>
              </w:rPr>
            </w:pPr>
            <w:r w:rsidRPr="00581E30">
              <w:rPr>
                <w:rFonts w:ascii="Times New Roman" w:hAnsi="Times New Roman"/>
                <w:sz w:val="18"/>
                <w:szCs w:val="18"/>
              </w:rPr>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581E30" w:rsidP="000D4889">
            <w:pPr>
              <w:pStyle w:val="af1"/>
              <w:ind w:firstLine="176"/>
              <w:jc w:val="both"/>
              <w:rPr>
                <w:rFonts w:ascii="Times New Roman" w:hAnsi="Times New Roman"/>
                <w:sz w:val="18"/>
                <w:szCs w:val="18"/>
              </w:rPr>
            </w:pPr>
            <w:r w:rsidRPr="00581E30">
              <w:rPr>
                <w:rFonts w:ascii="Times New Roman" w:hAnsi="Times New Roman"/>
                <w:sz w:val="18"/>
                <w:szCs w:val="18"/>
              </w:rPr>
              <w:t xml:space="preserve">Также 28 апреля 2022 года в Государственной администрации г. Тирасполь и г. </w:t>
            </w:r>
            <w:proofErr w:type="spellStart"/>
            <w:r w:rsidRPr="00581E30">
              <w:rPr>
                <w:rFonts w:ascii="Times New Roman" w:hAnsi="Times New Roman"/>
                <w:sz w:val="18"/>
                <w:szCs w:val="18"/>
              </w:rPr>
              <w:t>Днестровска</w:t>
            </w:r>
            <w:proofErr w:type="spellEnd"/>
            <w:r w:rsidRPr="00581E30">
              <w:rPr>
                <w:rFonts w:ascii="Times New Roman" w:hAnsi="Times New Roman"/>
                <w:sz w:val="18"/>
                <w:szCs w:val="18"/>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vMerge w:val="restart"/>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729"/>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б) взаимодействие с Федерацией профсоюзов Приднестровья в части расследования несчастных случаев на производстве в организациях, где имеется профсоюзная организация</w:t>
            </w:r>
          </w:p>
        </w:tc>
        <w:tc>
          <w:tcPr>
            <w:tcW w:w="8786" w:type="dxa"/>
            <w:gridSpan w:val="2"/>
            <w:tcBorders>
              <w:top w:val="single" w:sz="4" w:space="0" w:color="auto"/>
            </w:tcBorders>
          </w:tcPr>
          <w:p w:rsidR="00141535" w:rsidRPr="005F346F" w:rsidRDefault="00581E30" w:rsidP="000D4889">
            <w:pPr>
              <w:pStyle w:val="af1"/>
              <w:ind w:firstLine="176"/>
              <w:jc w:val="both"/>
              <w:rPr>
                <w:rFonts w:ascii="Times New Roman" w:hAnsi="Times New Roman"/>
                <w:sz w:val="18"/>
                <w:szCs w:val="18"/>
              </w:rPr>
            </w:pPr>
            <w:r w:rsidRPr="00581E30">
              <w:rPr>
                <w:rFonts w:ascii="Times New Roman" w:hAnsi="Times New Roman"/>
                <w:sz w:val="18"/>
                <w:szCs w:val="18"/>
              </w:rPr>
              <w:t>Министерством юстиции Приднестровской Молдавской Республики в рамках расследования несчастных случаях на производстве осуществляется взаимодействие с Федерацией профсоюзов Приднестровья. Так, во I полугодии 2022 года с привлечением специалистов Федерации профсоюзов Приднестровья проведено 6 специальных комиссионных расследований несчастных случаев.</w:t>
            </w:r>
          </w:p>
        </w:tc>
        <w:tc>
          <w:tcPr>
            <w:tcW w:w="1846" w:type="dxa"/>
            <w:vMerge/>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217"/>
        </w:trPr>
        <w:tc>
          <w:tcPr>
            <w:tcW w:w="2687" w:type="dxa"/>
            <w:vMerge w:val="restart"/>
          </w:tcPr>
          <w:p w:rsidR="00141535" w:rsidRPr="005F346F" w:rsidRDefault="00141535" w:rsidP="000D4889">
            <w:pPr>
              <w:spacing w:after="0" w:line="240" w:lineRule="auto"/>
              <w:jc w:val="both"/>
              <w:rPr>
                <w:rFonts w:ascii="Times New Roman" w:hAnsi="Times New Roman"/>
                <w:sz w:val="18"/>
                <w:szCs w:val="18"/>
              </w:rPr>
            </w:pPr>
            <w:r w:rsidRPr="005F346F">
              <w:rPr>
                <w:rFonts w:ascii="Times New Roman" w:hAnsi="Times New Roman"/>
                <w:sz w:val="18"/>
                <w:szCs w:val="18"/>
              </w:rPr>
              <w:t xml:space="preserve">3) комплекс мероприятий по повышению контроля (надзора) за состоянием условий и </w:t>
            </w:r>
            <w:r w:rsidRPr="005F346F">
              <w:rPr>
                <w:rFonts w:ascii="Times New Roman" w:hAnsi="Times New Roman"/>
                <w:sz w:val="18"/>
                <w:szCs w:val="18"/>
              </w:rPr>
              <w:lastRenderedPageBreak/>
              <w:t>безопасностью труда, экологической безопасностью технических средств, предназначенных для очистки выбросов и сбросов в окружающую среду, утилизации отходов производства и потребления.</w:t>
            </w:r>
          </w:p>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О результатах контроля информировать население Приднестровской Молдавской Республики не реже одного раза в квартал в государственных республиканских средствах массовой информации</w:t>
            </w: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lastRenderedPageBreak/>
              <w:t xml:space="preserve">а) размещение информации о результатах контроля (надзора) за </w:t>
            </w:r>
            <w:r w:rsidRPr="005F346F">
              <w:rPr>
                <w:rFonts w:ascii="Times New Roman" w:hAnsi="Times New Roman"/>
                <w:sz w:val="18"/>
                <w:szCs w:val="18"/>
                <w:shd w:val="clear" w:color="auto" w:fill="FFFFFF"/>
              </w:rPr>
              <w:t xml:space="preserve">состоянием </w:t>
            </w:r>
            <w:r w:rsidRPr="005F346F">
              <w:rPr>
                <w:rFonts w:ascii="Times New Roman" w:hAnsi="Times New Roman"/>
                <w:sz w:val="18"/>
                <w:szCs w:val="18"/>
                <w:shd w:val="clear" w:color="auto" w:fill="FFFFFF"/>
              </w:rPr>
              <w:lastRenderedPageBreak/>
              <w:t>условий и безопасностью труда, экологической безопасностью, технических средств, предлагаемых для очистки выбросов и сбросов в окружающую среду, утилизации отходов производства и потребления</w:t>
            </w:r>
            <w:r w:rsidRPr="005F346F">
              <w:rPr>
                <w:rFonts w:ascii="Times New Roman" w:hAnsi="Times New Roman"/>
                <w:sz w:val="18"/>
                <w:szCs w:val="18"/>
              </w:rPr>
              <w:t xml:space="preserve"> в государственных республиканских средствах массовой информации</w:t>
            </w:r>
          </w:p>
        </w:tc>
        <w:tc>
          <w:tcPr>
            <w:tcW w:w="8786" w:type="dxa"/>
            <w:gridSpan w:val="2"/>
          </w:tcPr>
          <w:p w:rsidR="00141535" w:rsidRPr="00CB19BF" w:rsidRDefault="00141535" w:rsidP="000D4889">
            <w:pPr>
              <w:pStyle w:val="af1"/>
              <w:ind w:firstLine="176"/>
              <w:jc w:val="both"/>
              <w:rPr>
                <w:rFonts w:ascii="Times New Roman" w:hAnsi="Times New Roman"/>
                <w:sz w:val="18"/>
                <w:szCs w:val="18"/>
              </w:rPr>
            </w:pPr>
            <w:r w:rsidRPr="00CB19BF">
              <w:rPr>
                <w:rFonts w:ascii="Times New Roman" w:hAnsi="Times New Roman"/>
                <w:sz w:val="18"/>
                <w:szCs w:val="18"/>
              </w:rPr>
              <w:lastRenderedPageBreak/>
              <w:t>Опубликованы (вышли в эфир):</w:t>
            </w:r>
          </w:p>
          <w:p w:rsidR="00141535" w:rsidRPr="00CB19BF" w:rsidRDefault="00141535" w:rsidP="000D4889">
            <w:pPr>
              <w:pStyle w:val="af1"/>
              <w:ind w:firstLine="176"/>
              <w:jc w:val="both"/>
              <w:rPr>
                <w:rFonts w:ascii="Times New Roman" w:hAnsi="Times New Roman"/>
                <w:sz w:val="18"/>
                <w:szCs w:val="18"/>
              </w:rPr>
            </w:pPr>
            <w:r w:rsidRPr="00CB19BF">
              <w:rPr>
                <w:rFonts w:ascii="Times New Roman" w:hAnsi="Times New Roman"/>
                <w:sz w:val="18"/>
                <w:szCs w:val="18"/>
              </w:rPr>
              <w:t xml:space="preserve">а) </w:t>
            </w:r>
            <w:r w:rsidR="00CB19BF" w:rsidRPr="00CB19BF">
              <w:rPr>
                <w:rFonts w:ascii="Times New Roman" w:hAnsi="Times New Roman"/>
                <w:sz w:val="18"/>
                <w:szCs w:val="18"/>
              </w:rPr>
              <w:t>3</w:t>
            </w:r>
            <w:r w:rsidRPr="00CB19BF">
              <w:rPr>
                <w:rFonts w:ascii="Times New Roman" w:hAnsi="Times New Roman"/>
                <w:sz w:val="18"/>
                <w:szCs w:val="18"/>
              </w:rPr>
              <w:t>1 сообщение – Радио 1;</w:t>
            </w:r>
          </w:p>
          <w:p w:rsidR="00141535" w:rsidRPr="00CB19BF" w:rsidRDefault="00141535" w:rsidP="000D4889">
            <w:pPr>
              <w:pStyle w:val="af1"/>
              <w:ind w:firstLine="176"/>
              <w:jc w:val="both"/>
              <w:rPr>
                <w:rFonts w:ascii="Times New Roman" w:hAnsi="Times New Roman"/>
                <w:sz w:val="18"/>
                <w:szCs w:val="18"/>
              </w:rPr>
            </w:pPr>
            <w:r w:rsidRPr="00CB19BF">
              <w:rPr>
                <w:rFonts w:ascii="Times New Roman" w:hAnsi="Times New Roman"/>
                <w:sz w:val="18"/>
                <w:szCs w:val="18"/>
              </w:rPr>
              <w:t xml:space="preserve">б) </w:t>
            </w:r>
            <w:r w:rsidR="00CB19BF" w:rsidRPr="00CB19BF">
              <w:rPr>
                <w:rFonts w:ascii="Times New Roman" w:hAnsi="Times New Roman"/>
                <w:sz w:val="18"/>
                <w:szCs w:val="18"/>
              </w:rPr>
              <w:t>32</w:t>
            </w:r>
            <w:r w:rsidRPr="00CB19BF">
              <w:rPr>
                <w:rFonts w:ascii="Times New Roman" w:hAnsi="Times New Roman"/>
                <w:sz w:val="18"/>
                <w:szCs w:val="18"/>
              </w:rPr>
              <w:t xml:space="preserve"> сюжет</w:t>
            </w:r>
            <w:r w:rsidR="00CB19BF" w:rsidRPr="00CB19BF">
              <w:rPr>
                <w:rFonts w:ascii="Times New Roman" w:hAnsi="Times New Roman"/>
                <w:sz w:val="18"/>
                <w:szCs w:val="18"/>
              </w:rPr>
              <w:t>а</w:t>
            </w:r>
            <w:r w:rsidRPr="00CB19BF">
              <w:rPr>
                <w:rFonts w:ascii="Times New Roman" w:hAnsi="Times New Roman"/>
                <w:sz w:val="18"/>
                <w:szCs w:val="18"/>
              </w:rPr>
              <w:t xml:space="preserve"> на Первом Приднестровском телеканале;</w:t>
            </w:r>
          </w:p>
          <w:p w:rsidR="00141535" w:rsidRPr="005F346F" w:rsidRDefault="00141535" w:rsidP="00CB19BF">
            <w:pPr>
              <w:pStyle w:val="af1"/>
              <w:ind w:firstLine="176"/>
              <w:jc w:val="both"/>
              <w:rPr>
                <w:rFonts w:ascii="Times New Roman" w:hAnsi="Times New Roman"/>
                <w:sz w:val="18"/>
                <w:szCs w:val="18"/>
              </w:rPr>
            </w:pPr>
            <w:r w:rsidRPr="00CB19BF">
              <w:rPr>
                <w:rFonts w:ascii="Times New Roman" w:hAnsi="Times New Roman"/>
                <w:sz w:val="18"/>
                <w:szCs w:val="18"/>
              </w:rPr>
              <w:lastRenderedPageBreak/>
              <w:t>в) 1</w:t>
            </w:r>
            <w:r w:rsidR="00CB19BF" w:rsidRPr="00CB19BF">
              <w:rPr>
                <w:rFonts w:ascii="Times New Roman" w:hAnsi="Times New Roman"/>
                <w:sz w:val="18"/>
                <w:szCs w:val="18"/>
              </w:rPr>
              <w:t>4</w:t>
            </w:r>
            <w:r w:rsidRPr="00CB19BF">
              <w:rPr>
                <w:rFonts w:ascii="Times New Roman" w:hAnsi="Times New Roman"/>
                <w:sz w:val="18"/>
                <w:szCs w:val="18"/>
              </w:rPr>
              <w:t xml:space="preserve"> публикаций – Газета «Приднестровье», Газета «</w:t>
            </w:r>
            <w:proofErr w:type="spellStart"/>
            <w:r w:rsidRPr="00CB19BF">
              <w:rPr>
                <w:rFonts w:ascii="Times New Roman" w:hAnsi="Times New Roman"/>
                <w:sz w:val="18"/>
                <w:szCs w:val="18"/>
              </w:rPr>
              <w:t>Гомiн</w:t>
            </w:r>
            <w:proofErr w:type="spellEnd"/>
            <w:r w:rsidRPr="00CB19BF">
              <w:rPr>
                <w:rFonts w:ascii="Times New Roman" w:hAnsi="Times New Roman"/>
                <w:sz w:val="18"/>
                <w:szCs w:val="18"/>
              </w:rPr>
              <w:t>», «</w:t>
            </w:r>
            <w:proofErr w:type="spellStart"/>
            <w:r w:rsidRPr="00CB19BF">
              <w:rPr>
                <w:rFonts w:ascii="Times New Roman" w:hAnsi="Times New Roman"/>
                <w:sz w:val="18"/>
                <w:szCs w:val="18"/>
              </w:rPr>
              <w:t>Адевэрул</w:t>
            </w:r>
            <w:proofErr w:type="spellEnd"/>
            <w:r w:rsidRPr="00CB19BF">
              <w:rPr>
                <w:rFonts w:ascii="Times New Roman" w:hAnsi="Times New Roman"/>
                <w:sz w:val="18"/>
                <w:szCs w:val="18"/>
              </w:rPr>
              <w:t xml:space="preserve"> </w:t>
            </w:r>
            <w:proofErr w:type="spellStart"/>
            <w:r w:rsidRPr="00CB19BF">
              <w:rPr>
                <w:rFonts w:ascii="Times New Roman" w:hAnsi="Times New Roman"/>
                <w:sz w:val="18"/>
                <w:szCs w:val="18"/>
              </w:rPr>
              <w:t>Нистрян</w:t>
            </w:r>
            <w:proofErr w:type="spellEnd"/>
            <w:r w:rsidRPr="00CB19BF">
              <w:rPr>
                <w:rFonts w:ascii="Times New Roman" w:hAnsi="Times New Roman"/>
                <w:sz w:val="18"/>
                <w:szCs w:val="18"/>
              </w:rPr>
              <w:t>»; Информационное агентство «Новости Приднестровья».</w:t>
            </w:r>
          </w:p>
        </w:tc>
        <w:tc>
          <w:tcPr>
            <w:tcW w:w="1846" w:type="dxa"/>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МЦ</w:t>
            </w:r>
            <w:r w:rsidR="0029069E" w:rsidRPr="005F346F">
              <w:rPr>
                <w:rFonts w:ascii="Times New Roman" w:hAnsi="Times New Roman"/>
                <w:sz w:val="18"/>
                <w:szCs w:val="18"/>
              </w:rPr>
              <w:t>РСиМК</w:t>
            </w:r>
            <w:proofErr w:type="spellEnd"/>
          </w:p>
        </w:tc>
      </w:tr>
      <w:tr w:rsidR="00141535" w:rsidRPr="005F346F" w:rsidTr="000D4889">
        <w:trPr>
          <w:trHeight w:val="2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б) представление информации о результатах осуществления государственного надзора за состоянием условий и безопасностью труда, включающей количество выявленных нарушений, характерные нарушения и причины, повлекшие несчастные случаи на производстве за отчетный период, в Государственную службу средств массовой информации Приднестровской Молдавской Республики с целью последующего информирования населения через республиканские средства массовой информации</w:t>
            </w:r>
          </w:p>
        </w:tc>
        <w:tc>
          <w:tcPr>
            <w:tcW w:w="8786" w:type="dxa"/>
            <w:gridSpan w:val="2"/>
          </w:tcPr>
          <w:p w:rsidR="00141535" w:rsidRPr="005F346F" w:rsidRDefault="00135C34" w:rsidP="000D4889">
            <w:pPr>
              <w:spacing w:after="0" w:line="240" w:lineRule="auto"/>
              <w:ind w:firstLine="176"/>
              <w:jc w:val="both"/>
              <w:rPr>
                <w:rFonts w:ascii="Times New Roman" w:hAnsi="Times New Roman"/>
                <w:sz w:val="18"/>
                <w:szCs w:val="18"/>
              </w:rPr>
            </w:pPr>
            <w:r w:rsidRPr="00135C34">
              <w:rPr>
                <w:rFonts w:ascii="Times New Roman" w:hAnsi="Times New Roman"/>
                <w:sz w:val="18"/>
                <w:szCs w:val="18"/>
              </w:rPr>
              <w:t>Министерством юстиции Приднестровской Молдавской Республики в Министерство цифрового развития, связи и массовых коммуникаций Приднестровской Молдавской Республики направлена информация о результатах осуществления государственного надзора за состоянием условий и безопасностью труда, включающая количество выявленных нарушений, характерные нарушения и причины, повлекшие несчастные случаи на производстве по итогам за I полугодие 2022 года.</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7"/>
                <w:szCs w:val="17"/>
              </w:rPr>
              <w:t>МЮ</w:t>
            </w:r>
          </w:p>
        </w:tc>
      </w:tr>
      <w:tr w:rsidR="00141535" w:rsidRPr="005F346F" w:rsidTr="000D4889">
        <w:trPr>
          <w:trHeight w:val="3682"/>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в) в целях обеспечения экологической безопасности на территории республики принятие мер по реформированию и совершенствованию природоохранного законодательства</w:t>
            </w:r>
          </w:p>
        </w:tc>
        <w:tc>
          <w:tcPr>
            <w:tcW w:w="8786" w:type="dxa"/>
            <w:gridSpan w:val="2"/>
          </w:tcPr>
          <w:p w:rsidR="00E1685B" w:rsidRPr="00E1685B" w:rsidRDefault="00E1685B" w:rsidP="000D4889">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1</w:t>
            </w:r>
            <w:r w:rsidR="001332C6">
              <w:rPr>
                <w:rFonts w:ascii="Times New Roman" w:hAnsi="Times New Roman"/>
                <w:sz w:val="18"/>
                <w:lang w:val="ru-MD" w:eastAsia="en-US"/>
              </w:rPr>
              <w:t xml:space="preserve">. </w:t>
            </w:r>
            <w:r w:rsidRPr="00E1685B">
              <w:rPr>
                <w:rFonts w:ascii="Times New Roman" w:hAnsi="Times New Roman"/>
                <w:sz w:val="18"/>
                <w:lang w:val="ru-MD" w:eastAsia="en-US"/>
              </w:rPr>
              <w:t>В целях осуществления государственного контроля за исполнением хозяйствующими субъектами правил эксплуатации газоочистных установок проведен мониторинг на основе актов технического обследования ГОУ и актов проверок на эффективности работы 396-ти единиц газоочистных установок (ГОУ) за 2021÷I полугодие 2022г.г., предназначенных для очистки выбросов загрязняющих веществ в атмосферу, установленных на 47 предприятиях Республики. В адреса 6 (шести) организаций, в следствии ненадлежащее соблюдение правил эксплуатации газоочистных установок, направлены напоминания о необходимости исполнения требований производственного экологического контроля в части соблюдения правил эксплуатации газоочистных установок.</w:t>
            </w:r>
          </w:p>
          <w:p w:rsidR="00E1685B" w:rsidRPr="00E1685B" w:rsidRDefault="00E1685B" w:rsidP="001625D8">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 xml:space="preserve">В соответствии с утвержденным Регламентом предоставления государственной услуги «Государственная регистрация (снятие с регистрации) газоочистных установок» в отчетном периоде были зарегистрированы (после устранения замечаний) 28 (двадцать восемь) газоочистных установок (ГОУ), 4 (четыре) ГОУ сняты с регистрации и 20 (двадцать) ГОУ отклонены от регистрации на основании несоблюдения установленных </w:t>
            </w:r>
            <w:r w:rsidR="001625D8">
              <w:rPr>
                <w:rFonts w:ascii="Times New Roman" w:hAnsi="Times New Roman"/>
                <w:sz w:val="18"/>
                <w:lang w:val="ru-MD" w:eastAsia="en-US"/>
              </w:rPr>
              <w:t>требований согласно Регламенту.</w:t>
            </w:r>
          </w:p>
          <w:p w:rsidR="00E1685B" w:rsidRPr="00E1685B" w:rsidRDefault="00E1685B" w:rsidP="000D4889">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2</w:t>
            </w:r>
            <w:r w:rsidR="001332C6">
              <w:rPr>
                <w:rFonts w:ascii="Times New Roman" w:hAnsi="Times New Roman"/>
                <w:sz w:val="18"/>
                <w:lang w:val="ru-MD" w:eastAsia="en-US"/>
              </w:rPr>
              <w:t>.</w:t>
            </w:r>
            <w:r w:rsidRPr="00E1685B">
              <w:rPr>
                <w:rFonts w:ascii="Times New Roman" w:hAnsi="Times New Roman"/>
                <w:sz w:val="18"/>
                <w:lang w:val="ru-MD" w:eastAsia="en-US"/>
              </w:rPr>
              <w:t xml:space="preserve"> </w:t>
            </w:r>
            <w:proofErr w:type="spellStart"/>
            <w:r w:rsidRPr="00E1685B">
              <w:rPr>
                <w:rFonts w:ascii="Times New Roman" w:hAnsi="Times New Roman"/>
                <w:sz w:val="18"/>
                <w:lang w:val="ru-MD" w:eastAsia="en-US"/>
              </w:rPr>
              <w:t>ГСЭКиООС</w:t>
            </w:r>
            <w:proofErr w:type="spellEnd"/>
            <w:r w:rsidRPr="00E1685B">
              <w:rPr>
                <w:rFonts w:ascii="Times New Roman" w:hAnsi="Times New Roman"/>
                <w:sz w:val="18"/>
                <w:lang w:val="ru-MD" w:eastAsia="en-US"/>
              </w:rPr>
              <w:t xml:space="preserve"> ПМР выступила в качестве координатора и куратора организационных мероприятий в процессе сбора устаревших пестицидов с территории Республики при технической и экспертной поддержке польской компании «</w:t>
            </w:r>
            <w:proofErr w:type="spellStart"/>
            <w:r w:rsidRPr="00E1685B">
              <w:rPr>
                <w:rFonts w:ascii="Times New Roman" w:hAnsi="Times New Roman"/>
                <w:sz w:val="18"/>
                <w:lang w:val="ru-MD" w:eastAsia="en-US"/>
              </w:rPr>
              <w:t>Geocoma</w:t>
            </w:r>
            <w:proofErr w:type="spellEnd"/>
            <w:r w:rsidRPr="00E1685B">
              <w:rPr>
                <w:rFonts w:ascii="Times New Roman" w:hAnsi="Times New Roman"/>
                <w:sz w:val="18"/>
                <w:lang w:val="ru-MD" w:eastAsia="en-US"/>
              </w:rPr>
              <w:t xml:space="preserve">. LTD», финансируемой миссией ОБСЕ в Молдове. В течение I полугодия 2022 </w:t>
            </w:r>
            <w:r w:rsidRPr="00E1685B">
              <w:rPr>
                <w:rFonts w:ascii="Times New Roman" w:hAnsi="Times New Roman"/>
                <w:sz w:val="18"/>
                <w:lang w:val="ru-MD" w:eastAsia="en-US"/>
              </w:rPr>
              <w:lastRenderedPageBreak/>
              <w:t>года с территории Республики компанией «</w:t>
            </w:r>
            <w:proofErr w:type="spellStart"/>
            <w:r w:rsidRPr="00E1685B">
              <w:rPr>
                <w:rFonts w:ascii="Times New Roman" w:hAnsi="Times New Roman"/>
                <w:sz w:val="18"/>
                <w:lang w:val="ru-MD" w:eastAsia="en-US"/>
              </w:rPr>
              <w:t>Geocoma</w:t>
            </w:r>
            <w:proofErr w:type="spellEnd"/>
            <w:r w:rsidRPr="00E1685B">
              <w:rPr>
                <w:rFonts w:ascii="Times New Roman" w:hAnsi="Times New Roman"/>
                <w:sz w:val="18"/>
                <w:lang w:val="ru-MD" w:eastAsia="en-US"/>
              </w:rPr>
              <w:t xml:space="preserve">. LTD» было вывезено на обезвреживание в Германию 60292,8 кг устаревших пестицидов (вес нетто). </w:t>
            </w:r>
          </w:p>
          <w:p w:rsidR="00E1685B" w:rsidRPr="00E1685B" w:rsidRDefault="00E1685B" w:rsidP="001625D8">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 xml:space="preserve"> В целях проведения следующего этапа удаления опасных химических веществ (помимо пестицидов с истекшим сроком годности) с территории Республики, </w:t>
            </w:r>
            <w:proofErr w:type="spellStart"/>
            <w:r w:rsidRPr="00E1685B">
              <w:rPr>
                <w:rFonts w:ascii="Times New Roman" w:hAnsi="Times New Roman"/>
                <w:sz w:val="18"/>
                <w:lang w:val="ru-MD" w:eastAsia="en-US"/>
              </w:rPr>
              <w:t>ГСЭКиООС</w:t>
            </w:r>
            <w:proofErr w:type="spellEnd"/>
            <w:r w:rsidRPr="00E1685B">
              <w:rPr>
                <w:rFonts w:ascii="Times New Roman" w:hAnsi="Times New Roman"/>
                <w:sz w:val="18"/>
                <w:lang w:val="ru-MD" w:eastAsia="en-US"/>
              </w:rPr>
              <w:t xml:space="preserve"> ПМР был сформирован перечень токсичных отходов I-III класса опасности, подлежа</w:t>
            </w:r>
            <w:r w:rsidR="001625D8">
              <w:rPr>
                <w:rFonts w:ascii="Times New Roman" w:hAnsi="Times New Roman"/>
                <w:sz w:val="18"/>
                <w:lang w:val="ru-MD" w:eastAsia="en-US"/>
              </w:rPr>
              <w:t>щих к вывозу за пределы страны.</w:t>
            </w:r>
          </w:p>
          <w:p w:rsidR="00E1685B" w:rsidRPr="00E1685B" w:rsidRDefault="00E1685B" w:rsidP="001625D8">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3</w:t>
            </w:r>
            <w:r w:rsidR="001332C6">
              <w:rPr>
                <w:rFonts w:ascii="Times New Roman" w:hAnsi="Times New Roman"/>
                <w:sz w:val="18"/>
                <w:lang w:val="ru-MD" w:eastAsia="en-US"/>
              </w:rPr>
              <w:t>.</w:t>
            </w:r>
            <w:r w:rsidRPr="00E1685B">
              <w:rPr>
                <w:rFonts w:ascii="Times New Roman" w:hAnsi="Times New Roman"/>
                <w:sz w:val="18"/>
                <w:lang w:val="ru-MD" w:eastAsia="en-US"/>
              </w:rPr>
              <w:t xml:space="preserve"> В целях исключения загрязнения окружающей природной среды отходами I класса опасности проведен анализ отчетов об исполнении Программы формирования и расходования средств территориального целевого бюджетного экологического фонда за 2021 год в части исполнения Государственными администрациями городов и районов мероприятия (статьи расходования средств) по </w:t>
            </w:r>
            <w:proofErr w:type="spellStart"/>
            <w:r w:rsidRPr="00E1685B">
              <w:rPr>
                <w:rFonts w:ascii="Times New Roman" w:hAnsi="Times New Roman"/>
                <w:sz w:val="18"/>
                <w:lang w:val="ru-MD" w:eastAsia="en-US"/>
              </w:rPr>
              <w:t>демеркуризации</w:t>
            </w:r>
            <w:proofErr w:type="spellEnd"/>
            <w:r w:rsidRPr="00E1685B">
              <w:rPr>
                <w:rFonts w:ascii="Times New Roman" w:hAnsi="Times New Roman"/>
                <w:sz w:val="18"/>
                <w:lang w:val="ru-MD" w:eastAsia="en-US"/>
              </w:rPr>
              <w:t xml:space="preserve"> (обезвреживание) ртутьсодержащих ламп (далее – ОРЛ), отработанных государственными бюджетными организациями. Согласно проведенной аналитики с 2020 годом отмечена положительная динамика: на 17% или 3004 шт. увеличилось количество ОРЛ, направленных на </w:t>
            </w:r>
            <w:proofErr w:type="spellStart"/>
            <w:r w:rsidRPr="00E1685B">
              <w:rPr>
                <w:rFonts w:ascii="Times New Roman" w:hAnsi="Times New Roman"/>
                <w:sz w:val="18"/>
                <w:lang w:val="ru-MD" w:eastAsia="en-US"/>
              </w:rPr>
              <w:t>демеркуризацию</w:t>
            </w:r>
            <w:proofErr w:type="spellEnd"/>
            <w:r w:rsidRPr="00E1685B">
              <w:rPr>
                <w:rFonts w:ascii="Times New Roman" w:hAnsi="Times New Roman"/>
                <w:sz w:val="18"/>
                <w:lang w:val="ru-MD" w:eastAsia="en-US"/>
              </w:rPr>
              <w:t>. а также в адрес Государственной администрации города и района, с ненадлежащим исполнением указанного мероприятия, было направлено напоминание о принятии эффективных мер по уменьшению объемов образования и направлению на обезвреживание опас</w:t>
            </w:r>
            <w:r w:rsidR="001625D8">
              <w:rPr>
                <w:rFonts w:ascii="Times New Roman" w:hAnsi="Times New Roman"/>
                <w:sz w:val="18"/>
                <w:lang w:val="ru-MD" w:eastAsia="en-US"/>
              </w:rPr>
              <w:t>ных отходов I класса опасности.</w:t>
            </w:r>
          </w:p>
          <w:p w:rsidR="00E1685B" w:rsidRPr="00E1685B" w:rsidRDefault="00E1685B" w:rsidP="000D4889">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4</w:t>
            </w:r>
            <w:r w:rsidR="001332C6">
              <w:rPr>
                <w:rFonts w:ascii="Times New Roman" w:hAnsi="Times New Roman"/>
                <w:sz w:val="18"/>
                <w:lang w:val="ru-MD" w:eastAsia="en-US"/>
              </w:rPr>
              <w:t>.</w:t>
            </w:r>
            <w:r w:rsidRPr="00E1685B">
              <w:rPr>
                <w:rFonts w:ascii="Times New Roman" w:hAnsi="Times New Roman"/>
                <w:sz w:val="18"/>
                <w:lang w:val="ru-MD" w:eastAsia="en-US"/>
              </w:rPr>
              <w:t xml:space="preserve"> В целях предоставления доступа к экологической информации и информирования населения о состоянии окружающей природной среды, на официальном сайте Государственной службы в рубриках «Мониторинг» и «Статистика» раздела «Информация» в отчетном периоде были опубликованы: 9 (девять) статей, а именно: </w:t>
            </w:r>
          </w:p>
          <w:p w:rsidR="00E1685B" w:rsidRPr="00E1685B" w:rsidRDefault="00E1685B" w:rsidP="000D4889">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а) 5 (пять) обзоров загрязнения атмосферного воздуха с января по май 2022 года включительно;</w:t>
            </w:r>
          </w:p>
          <w:p w:rsidR="00E1685B" w:rsidRPr="00E1685B" w:rsidRDefault="00E1685B" w:rsidP="000D4889">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 xml:space="preserve"> б) результаты химического анализа атмосферных осадков (3 статьи);</w:t>
            </w:r>
          </w:p>
          <w:p w:rsidR="00E1685B" w:rsidRPr="00E1685B" w:rsidRDefault="00E1685B" w:rsidP="000D4889">
            <w:pPr>
              <w:pStyle w:val="af1"/>
              <w:ind w:firstLine="176"/>
              <w:jc w:val="both"/>
              <w:rPr>
                <w:rFonts w:ascii="Times New Roman" w:hAnsi="Times New Roman"/>
                <w:sz w:val="18"/>
                <w:lang w:val="ru-MD" w:eastAsia="en-US"/>
              </w:rPr>
            </w:pPr>
            <w:r w:rsidRPr="00E1685B">
              <w:rPr>
                <w:rFonts w:ascii="Times New Roman" w:hAnsi="Times New Roman"/>
                <w:sz w:val="18"/>
                <w:lang w:val="ru-MD" w:eastAsia="en-US"/>
              </w:rPr>
              <w:t>в) статистическая информация (показатели) о выбросах вредных веществ в атмосферный воздух от стационарных и передвижных источников за 2021 год.</w:t>
            </w:r>
          </w:p>
          <w:p w:rsidR="00141535" w:rsidRPr="005F346F" w:rsidRDefault="00E1685B" w:rsidP="000D4889">
            <w:pPr>
              <w:pStyle w:val="af1"/>
              <w:ind w:firstLine="176"/>
              <w:jc w:val="both"/>
              <w:rPr>
                <w:rFonts w:ascii="Times New Roman" w:hAnsi="Times New Roman"/>
                <w:sz w:val="18"/>
              </w:rPr>
            </w:pPr>
            <w:r w:rsidRPr="00E1685B">
              <w:rPr>
                <w:rFonts w:ascii="Times New Roman" w:hAnsi="Times New Roman"/>
                <w:sz w:val="18"/>
                <w:lang w:val="ru-MD" w:eastAsia="en-US"/>
              </w:rPr>
              <w:t xml:space="preserve">Также, в рамках информирования общественности о результатах деятельности Государственной службы на официальном сайте </w:t>
            </w:r>
            <w:proofErr w:type="spellStart"/>
            <w:r w:rsidRPr="00E1685B">
              <w:rPr>
                <w:rFonts w:ascii="Times New Roman" w:hAnsi="Times New Roman"/>
                <w:sz w:val="18"/>
                <w:lang w:val="ru-MD" w:eastAsia="en-US"/>
              </w:rPr>
              <w:t>ГСЭКиООС</w:t>
            </w:r>
            <w:proofErr w:type="spellEnd"/>
            <w:r w:rsidRPr="00E1685B">
              <w:rPr>
                <w:rFonts w:ascii="Times New Roman" w:hAnsi="Times New Roman"/>
                <w:sz w:val="18"/>
                <w:lang w:val="ru-MD" w:eastAsia="en-US"/>
              </w:rPr>
              <w:t xml:space="preserve"> ПМР в разделе «НОВОСТИ» были размещены 53 статьи.</w:t>
            </w:r>
          </w:p>
        </w:tc>
        <w:tc>
          <w:tcPr>
            <w:tcW w:w="1846" w:type="dxa"/>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ГСЭКиООС</w:t>
            </w:r>
            <w:proofErr w:type="spellEnd"/>
          </w:p>
        </w:tc>
      </w:tr>
      <w:tr w:rsidR="00141535" w:rsidRPr="005F346F" w:rsidTr="001332C6">
        <w:trPr>
          <w:trHeight w:val="256"/>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0D4889">
            <w:pPr>
              <w:pStyle w:val="af1"/>
              <w:rPr>
                <w:rFonts w:ascii="Times New Roman" w:hAnsi="Times New Roman"/>
                <w:sz w:val="18"/>
                <w:szCs w:val="18"/>
                <w:shd w:val="clear" w:color="auto" w:fill="FFFFFF"/>
              </w:rPr>
            </w:pPr>
            <w:r w:rsidRPr="005F346F">
              <w:rPr>
                <w:rFonts w:ascii="Times New Roman" w:hAnsi="Times New Roman"/>
                <w:sz w:val="18"/>
                <w:szCs w:val="18"/>
              </w:rPr>
              <w:t>г) осуществляется в порядке текущей деятельности</w:t>
            </w:r>
          </w:p>
        </w:tc>
        <w:tc>
          <w:tcPr>
            <w:tcW w:w="8786" w:type="dxa"/>
            <w:gridSpan w:val="2"/>
            <w:tcBorders>
              <w:bottom w:val="single" w:sz="4" w:space="0" w:color="auto"/>
            </w:tcBorders>
          </w:tcPr>
          <w:p w:rsidR="00141535" w:rsidRPr="005F346F" w:rsidRDefault="00E1685B" w:rsidP="000D4889">
            <w:pPr>
              <w:pStyle w:val="af1"/>
              <w:ind w:firstLine="176"/>
              <w:jc w:val="both"/>
              <w:rPr>
                <w:rFonts w:ascii="Times New Roman" w:hAnsi="Times New Roman"/>
                <w:sz w:val="18"/>
                <w:szCs w:val="18"/>
              </w:rPr>
            </w:pPr>
            <w:r w:rsidRPr="00E1685B">
              <w:rPr>
                <w:rFonts w:ascii="Times New Roman" w:hAnsi="Times New Roman"/>
                <w:sz w:val="18"/>
                <w:szCs w:val="18"/>
              </w:rPr>
              <w:t>Ежегодно при утверждении местного бюджета города Тирасполь в Программе формирования и расходования средств территориального экологического фонда предусмотрены мероприятия по охране окружающей среды от воздействия отходов производства и потребления</w:t>
            </w:r>
            <w:r w:rsidR="001332C6">
              <w:rPr>
                <w:rFonts w:ascii="Times New Roman" w:hAnsi="Times New Roman"/>
                <w:sz w:val="18"/>
                <w:szCs w:val="18"/>
              </w:rPr>
              <w:t>.</w:t>
            </w:r>
          </w:p>
        </w:tc>
        <w:tc>
          <w:tcPr>
            <w:tcW w:w="1846" w:type="dxa"/>
            <w:tcBorders>
              <w:bottom w:val="single" w:sz="4" w:space="0" w:color="auto"/>
            </w:tcBorders>
          </w:tcPr>
          <w:p w:rsidR="00141535" w:rsidRPr="005F346F" w:rsidRDefault="00141535" w:rsidP="001332C6">
            <w:pPr>
              <w:pStyle w:val="af1"/>
              <w:jc w:val="center"/>
              <w:rPr>
                <w:rFonts w:ascii="Times New Roman" w:hAnsi="Times New Roman"/>
                <w:sz w:val="18"/>
                <w:szCs w:val="18"/>
              </w:rPr>
            </w:pPr>
            <w:r w:rsidRPr="005F346F">
              <w:rPr>
                <w:rFonts w:ascii="Times New Roman" w:hAnsi="Times New Roman"/>
                <w:sz w:val="18"/>
                <w:szCs w:val="18"/>
              </w:rPr>
              <w:t>ГА г. Тирасполя</w:t>
            </w:r>
          </w:p>
        </w:tc>
      </w:tr>
      <w:tr w:rsidR="00141535" w:rsidRPr="005F346F" w:rsidTr="000D4889">
        <w:trPr>
          <w:trHeight w:val="21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rPr>
                <w:rFonts w:ascii="Times New Roman" w:hAnsi="Times New Roman"/>
                <w:sz w:val="18"/>
                <w:szCs w:val="18"/>
              </w:rPr>
            </w:pPr>
          </w:p>
        </w:tc>
        <w:tc>
          <w:tcPr>
            <w:tcW w:w="8786" w:type="dxa"/>
            <w:gridSpan w:val="2"/>
            <w:tcBorders>
              <w:top w:val="single" w:sz="4" w:space="0" w:color="auto"/>
              <w:bottom w:val="single" w:sz="4" w:space="0" w:color="auto"/>
            </w:tcBorders>
          </w:tcPr>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xml:space="preserve">В эфир БТВ вышли не менее 12 сюжетов на экологические темы и привлечение внимания к безопасности в области экологии и охраны здоровья граждан: </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–Месячник по благоустройству. Клумбы в сквере Преображенском 23.03</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24 марта – Всемирный день борьбы с туберкулезом 25.03</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Возгорания травы. Пожарные бьют тревогу 28.03</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Экологический рейд 28.03</w:t>
            </w:r>
            <w:r w:rsidR="001332C6">
              <w:rPr>
                <w:rFonts w:ascii="Times New Roman" w:eastAsia="Calibri" w:hAnsi="Times New Roman"/>
                <w:sz w:val="18"/>
                <w:szCs w:val="18"/>
              </w:rPr>
              <w:t>;</w:t>
            </w:r>
          </w:p>
          <w:p w:rsidR="001332C6"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Субботник. Кружковцы СЮТ убрали в сквере Воздвиженского 15.04</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xml:space="preserve">– Пожары – горит сухостой. Рейд на </w:t>
            </w:r>
            <w:proofErr w:type="spellStart"/>
            <w:r w:rsidRPr="00E1685B">
              <w:rPr>
                <w:rFonts w:ascii="Times New Roman" w:eastAsia="Calibri" w:hAnsi="Times New Roman"/>
                <w:sz w:val="18"/>
                <w:szCs w:val="18"/>
              </w:rPr>
              <w:t>Протягайловке</w:t>
            </w:r>
            <w:proofErr w:type="spellEnd"/>
            <w:r w:rsidRPr="00E1685B">
              <w:rPr>
                <w:rFonts w:ascii="Times New Roman" w:eastAsia="Calibri" w:hAnsi="Times New Roman"/>
                <w:sz w:val="18"/>
                <w:szCs w:val="18"/>
              </w:rPr>
              <w:t>, беседа с жителями села 20.04</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Субботник 20.04</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ЖЭУК – ремонт крыш, замена окон, проверка убежищ 6.05</w:t>
            </w:r>
            <w:r w:rsidR="001332C6">
              <w:rPr>
                <w:rFonts w:ascii="Times New Roman" w:eastAsia="Calibri" w:hAnsi="Times New Roman"/>
                <w:sz w:val="18"/>
                <w:szCs w:val="18"/>
              </w:rPr>
              <w:t>;</w:t>
            </w:r>
          </w:p>
          <w:p w:rsidR="001332C6"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Уборка могил ветеранов – волонтеры Победы 6.05</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Правила дорожного движения – детям. Безопасное дето 1.06</w:t>
            </w:r>
            <w:r w:rsidR="001332C6">
              <w:rPr>
                <w:rFonts w:ascii="Times New Roman" w:eastAsia="Calibri" w:hAnsi="Times New Roman"/>
                <w:sz w:val="18"/>
                <w:szCs w:val="18"/>
              </w:rPr>
              <w:t>;</w:t>
            </w:r>
          </w:p>
          <w:p w:rsidR="00E1685B" w:rsidRPr="00E1685B"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Пляжный сезон. Спасатели. Безопасность на реке 8.06</w:t>
            </w:r>
            <w:r w:rsidR="001332C6">
              <w:rPr>
                <w:rFonts w:ascii="Times New Roman" w:eastAsia="Calibri" w:hAnsi="Times New Roman"/>
                <w:sz w:val="18"/>
                <w:szCs w:val="18"/>
              </w:rPr>
              <w:t>;</w:t>
            </w:r>
          </w:p>
          <w:p w:rsidR="00141535" w:rsidRPr="005F346F"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rPr>
              <w:t>– Жара – рекомендации медиков 22.06</w:t>
            </w:r>
            <w:r w:rsidR="001332C6">
              <w:rPr>
                <w:rFonts w:ascii="Times New Roman" w:eastAsia="Calibri" w:hAnsi="Times New Roman"/>
                <w:sz w:val="18"/>
                <w:szCs w:val="18"/>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0D4889">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E1685B" w:rsidP="000D4889">
            <w:pPr>
              <w:pStyle w:val="af1"/>
              <w:ind w:firstLine="176"/>
              <w:jc w:val="both"/>
              <w:rPr>
                <w:rFonts w:ascii="Times New Roman" w:hAnsi="Times New Roman"/>
                <w:sz w:val="18"/>
              </w:rPr>
            </w:pPr>
            <w:r w:rsidRPr="00E1685B">
              <w:rPr>
                <w:rFonts w:ascii="Times New Roman" w:hAnsi="Times New Roman"/>
                <w:sz w:val="18"/>
              </w:rPr>
              <w:t>Осуществляется мероприятия в рамках реализации Программы территориального целевого бюджетного экологического фонда Григориопольского района на первое полугодие 2022 год.</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12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E1685B" w:rsidP="000D4889">
            <w:pPr>
              <w:spacing w:after="0" w:line="240" w:lineRule="auto"/>
              <w:ind w:firstLine="176"/>
              <w:jc w:val="both"/>
              <w:rPr>
                <w:rFonts w:ascii="Times New Roman" w:eastAsia="Calibri" w:hAnsi="Times New Roman"/>
                <w:sz w:val="18"/>
                <w:szCs w:val="18"/>
              </w:rPr>
            </w:pPr>
            <w:r w:rsidRPr="00E1685B">
              <w:rPr>
                <w:rFonts w:ascii="Times New Roman" w:eastAsia="Calibri" w:hAnsi="Times New Roman"/>
                <w:sz w:val="18"/>
                <w:szCs w:val="18"/>
                <w:lang w:eastAsia="en-US"/>
              </w:rPr>
              <w:t xml:space="preserve">За счет средств Программы формирования и расходования средств территориального целевого бюджетного экологического фонда </w:t>
            </w:r>
            <w:proofErr w:type="spellStart"/>
            <w:r w:rsidRPr="00E1685B">
              <w:rPr>
                <w:rFonts w:ascii="Times New Roman" w:eastAsia="Calibri" w:hAnsi="Times New Roman"/>
                <w:sz w:val="18"/>
                <w:szCs w:val="18"/>
                <w:lang w:eastAsia="en-US"/>
              </w:rPr>
              <w:t>Рыбницкого</w:t>
            </w:r>
            <w:proofErr w:type="spellEnd"/>
            <w:r w:rsidRPr="00E1685B">
              <w:rPr>
                <w:rFonts w:ascii="Times New Roman" w:eastAsia="Calibri" w:hAnsi="Times New Roman"/>
                <w:sz w:val="18"/>
                <w:szCs w:val="18"/>
                <w:lang w:eastAsia="en-US"/>
              </w:rPr>
              <w:t xml:space="preserve"> района и </w:t>
            </w:r>
            <w:proofErr w:type="spellStart"/>
            <w:r w:rsidRPr="00E1685B">
              <w:rPr>
                <w:rFonts w:ascii="Times New Roman" w:eastAsia="Calibri" w:hAnsi="Times New Roman"/>
                <w:sz w:val="18"/>
                <w:szCs w:val="18"/>
                <w:lang w:eastAsia="en-US"/>
              </w:rPr>
              <w:t>г.Рыбница</w:t>
            </w:r>
            <w:proofErr w:type="spellEnd"/>
            <w:r w:rsidRPr="00E1685B">
              <w:rPr>
                <w:rFonts w:ascii="Times New Roman" w:eastAsia="Calibri" w:hAnsi="Times New Roman"/>
                <w:sz w:val="18"/>
                <w:szCs w:val="18"/>
                <w:lang w:eastAsia="en-US"/>
              </w:rPr>
              <w:t xml:space="preserve"> на 2022 год государственной администрацией Рыбницкого района и г. Рыбницы заключен договор с ГУ «Республиканский гидрометеорологический центр» о регулярном предоставлении гидрометеорологической информации, в том числе данных анализов загрязнения атмосферного воздуха.</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416"/>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141535" w:rsidRPr="005F346F" w:rsidRDefault="00E1685B" w:rsidP="000D4889">
            <w:pPr>
              <w:pStyle w:val="af1"/>
              <w:ind w:firstLine="176"/>
              <w:jc w:val="both"/>
              <w:rPr>
                <w:rFonts w:ascii="Times New Roman" w:hAnsi="Times New Roman"/>
                <w:sz w:val="18"/>
                <w:szCs w:val="18"/>
              </w:rPr>
            </w:pPr>
            <w:r w:rsidRPr="00E1685B">
              <w:rPr>
                <w:rFonts w:ascii="Times New Roman" w:hAnsi="Times New Roman"/>
                <w:sz w:val="18"/>
                <w:szCs w:val="18"/>
              </w:rPr>
              <w:t>Составлено 4 Акта по обследованию полигонов ТБО и приняты меры по наведению санитарного порядка. По результатам осеннего месячника дана информация в СМИ (1 раз)</w:t>
            </w:r>
            <w:r w:rsidR="001332C6">
              <w:rPr>
                <w:rFonts w:ascii="Times New Roman" w:hAnsi="Times New Roman"/>
                <w:sz w:val="18"/>
                <w:szCs w:val="18"/>
              </w:rPr>
              <w:t>.</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Слободзея</w:t>
            </w:r>
          </w:p>
        </w:tc>
      </w:tr>
      <w:tr w:rsidR="00E71495" w:rsidRPr="005F346F" w:rsidTr="000D4889">
        <w:trPr>
          <w:trHeight w:val="1035"/>
        </w:trPr>
        <w:tc>
          <w:tcPr>
            <w:tcW w:w="2687" w:type="dxa"/>
          </w:tcPr>
          <w:p w:rsidR="00E71495" w:rsidRPr="005F346F" w:rsidRDefault="00E71495" w:rsidP="000D4889">
            <w:pPr>
              <w:pStyle w:val="af1"/>
              <w:jc w:val="both"/>
              <w:rPr>
                <w:rFonts w:ascii="Times New Roman" w:hAnsi="Times New Roman"/>
                <w:sz w:val="18"/>
                <w:szCs w:val="18"/>
              </w:rPr>
            </w:pPr>
            <w:r w:rsidRPr="005F346F">
              <w:rPr>
                <w:rFonts w:ascii="Times New Roman" w:hAnsi="Times New Roman"/>
                <w:sz w:val="18"/>
                <w:szCs w:val="18"/>
              </w:rPr>
              <w:t>4) контроль за проведением досудебной защиты трудовых и социальных прав работников (работа комиссий по трудовым спорам и иные меры)</w:t>
            </w:r>
          </w:p>
        </w:tc>
        <w:tc>
          <w:tcPr>
            <w:tcW w:w="2552" w:type="dxa"/>
          </w:tcPr>
          <w:p w:rsidR="00E71495" w:rsidRPr="005F346F" w:rsidRDefault="00E7149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w:t>
            </w:r>
          </w:p>
        </w:tc>
        <w:tc>
          <w:tcPr>
            <w:tcW w:w="8786" w:type="dxa"/>
            <w:gridSpan w:val="2"/>
            <w:tcBorders>
              <w:top w:val="single" w:sz="4" w:space="0" w:color="auto"/>
            </w:tcBorders>
          </w:tcPr>
          <w:p w:rsidR="00E71495" w:rsidRPr="005F346F"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За первое полугодие в Государственной службе по спорту ПМР и подведомственных учреждений трудовых споров не возникало.</w:t>
            </w:r>
          </w:p>
        </w:tc>
        <w:tc>
          <w:tcPr>
            <w:tcW w:w="1846" w:type="dxa"/>
          </w:tcPr>
          <w:p w:rsidR="00E71495" w:rsidRPr="005F346F" w:rsidRDefault="00E71495" w:rsidP="000D4889">
            <w:pPr>
              <w:pStyle w:val="af1"/>
              <w:jc w:val="center"/>
              <w:rPr>
                <w:rFonts w:ascii="Times New Roman" w:hAnsi="Times New Roman"/>
                <w:sz w:val="18"/>
                <w:szCs w:val="18"/>
              </w:rPr>
            </w:pPr>
            <w:r w:rsidRPr="005F346F">
              <w:rPr>
                <w:rFonts w:ascii="Times New Roman" w:hAnsi="Times New Roman"/>
                <w:sz w:val="18"/>
                <w:szCs w:val="18"/>
              </w:rPr>
              <w:t>ГС по спорту</w:t>
            </w:r>
          </w:p>
        </w:tc>
      </w:tr>
      <w:tr w:rsidR="00141535" w:rsidRPr="005F346F" w:rsidTr="000D4889">
        <w:trPr>
          <w:trHeight w:val="50"/>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в) способствовать:</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
              <w:shd w:val="clear" w:color="auto" w:fill="FFFFFF"/>
              <w:spacing w:before="0" w:beforeAutospacing="0" w:after="0" w:afterAutospacing="0"/>
              <w:ind w:firstLine="176"/>
              <w:jc w:val="both"/>
              <w:rPr>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21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w:t>
            </w: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а) разработка правового акта, утверждающего</w:t>
            </w:r>
            <w:r w:rsidRPr="005F346F">
              <w:rPr>
                <w:rFonts w:ascii="Times New Roman" w:hAnsi="Times New Roman"/>
                <w:sz w:val="18"/>
                <w:szCs w:val="18"/>
                <w:shd w:val="clear" w:color="auto" w:fill="FFFFFF"/>
              </w:rPr>
              <w:t xml:space="preserve"> нормы бесплатной выдачи специальной одежды, специальной обуви и предохранительных средств индивидуальной защиты работникам газовой отрасли</w:t>
            </w:r>
          </w:p>
        </w:tc>
        <w:tc>
          <w:tcPr>
            <w:tcW w:w="8786" w:type="dxa"/>
            <w:gridSpan w:val="2"/>
          </w:tcPr>
          <w:p w:rsidR="00141535" w:rsidRPr="005F346F" w:rsidRDefault="00E71495" w:rsidP="000D4889">
            <w:pPr>
              <w:spacing w:after="0" w:line="240" w:lineRule="auto"/>
              <w:ind w:firstLine="176"/>
              <w:jc w:val="both"/>
              <w:rPr>
                <w:rFonts w:ascii="Times New Roman" w:hAnsi="Times New Roman"/>
                <w:sz w:val="18"/>
                <w:szCs w:val="18"/>
              </w:rPr>
            </w:pPr>
            <w:r w:rsidRPr="00E71495">
              <w:rPr>
                <w:rFonts w:ascii="Times New Roman" w:eastAsia="Calibri" w:hAnsi="Times New Roman"/>
                <w:sz w:val="18"/>
                <w:szCs w:val="18"/>
                <w:lang w:eastAsia="en-US"/>
              </w:rPr>
              <w:t>Исполнен в 2020 году (Приказ Министерства экономического развития ПМР от 10 февраля 2020 года № 119 «Об утверждении Типовых отраслевых норм бесплатной выдачи специальной одежды, специальной обуви и предохранительных средств индивидуальной защиты работникам газовой отрасли» (САЗ 20-10)</w:t>
            </w:r>
            <w:r w:rsidR="000915C7">
              <w:rPr>
                <w:rFonts w:ascii="Times New Roman" w:eastAsia="Calibri" w:hAnsi="Times New Roman"/>
                <w:sz w:val="18"/>
                <w:szCs w:val="18"/>
                <w:lang w:eastAsia="en-US"/>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72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б) поэтапное обновление материально-технической базы в подведомственных учреждениях</w:t>
            </w:r>
          </w:p>
        </w:tc>
        <w:tc>
          <w:tcPr>
            <w:tcW w:w="8786" w:type="dxa"/>
            <w:gridSpan w:val="2"/>
            <w:tcBorders>
              <w:bottom w:val="single" w:sz="4" w:space="0" w:color="auto"/>
            </w:tcBorders>
          </w:tcPr>
          <w:p w:rsidR="00E71495" w:rsidRPr="00E71495"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Осуществляется в порядке текущей деятельности в подведомственных учр</w:t>
            </w:r>
            <w:r>
              <w:rPr>
                <w:rFonts w:ascii="Times New Roman" w:hAnsi="Times New Roman"/>
                <w:sz w:val="18"/>
                <w:szCs w:val="18"/>
              </w:rPr>
              <w:t xml:space="preserve">еждениях на постоянной основе. </w:t>
            </w:r>
          </w:p>
          <w:p w:rsidR="00E71495" w:rsidRPr="00E71495"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Производится закупка и обновление средств индивидуальной защиты, спецодежды и пр.</w:t>
            </w:r>
          </w:p>
          <w:p w:rsidR="00E71495" w:rsidRPr="00E71495"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В отчетный период, до снятия карантинных ограничений, связанных с недопущением распространения коронавирусной инфекцией (COVID-19), все работники в подведомственных учреждениях были обеспечены защитными медицинскими масками, в учреждениях в общей доступности была размещена обеззараживающая жидкость в распылителях, соблюдались требования по размещению ковриков с противовирусной пропиткой, проветривание помещений.</w:t>
            </w:r>
          </w:p>
          <w:p w:rsidR="00141535" w:rsidRPr="005F346F"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Все подведомственные учреждения располагают медицинскими аптечками, включающими все необходимые лекарства для оказания экстренной медицинской помощи.</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0D4889">
        <w:trPr>
          <w:trHeight w:val="413"/>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г)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bottom w:val="single" w:sz="4" w:space="0" w:color="auto"/>
            </w:tcBorders>
          </w:tcPr>
          <w:p w:rsidR="00E71495" w:rsidRPr="00E71495" w:rsidRDefault="00E71495" w:rsidP="000D4889">
            <w:pPr>
              <w:spacing w:after="0" w:line="240" w:lineRule="auto"/>
              <w:ind w:firstLine="176"/>
              <w:jc w:val="both"/>
              <w:rPr>
                <w:rFonts w:ascii="Times New Roman" w:hAnsi="Times New Roman"/>
                <w:sz w:val="18"/>
                <w:szCs w:val="18"/>
              </w:rPr>
            </w:pPr>
            <w:r w:rsidRPr="00E71495">
              <w:rPr>
                <w:rFonts w:ascii="Times New Roman" w:hAnsi="Times New Roman"/>
                <w:sz w:val="18"/>
                <w:szCs w:val="18"/>
              </w:rPr>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E71495" w:rsidP="000D4889">
            <w:pPr>
              <w:spacing w:after="0" w:line="240" w:lineRule="auto"/>
              <w:ind w:firstLine="176"/>
              <w:jc w:val="both"/>
              <w:rPr>
                <w:rFonts w:ascii="Times New Roman" w:hAnsi="Times New Roman"/>
                <w:sz w:val="18"/>
                <w:szCs w:val="18"/>
              </w:rPr>
            </w:pPr>
            <w:r w:rsidRPr="00E71495">
              <w:rPr>
                <w:rFonts w:ascii="Times New Roman" w:hAnsi="Times New Roman"/>
                <w:sz w:val="18"/>
                <w:szCs w:val="18"/>
              </w:rPr>
              <w:t xml:space="preserve">Также 28 апреля 2022 года в Государственной администрации г. Тирасполь и г. </w:t>
            </w:r>
            <w:proofErr w:type="spellStart"/>
            <w:r w:rsidRPr="00E71495">
              <w:rPr>
                <w:rFonts w:ascii="Times New Roman" w:hAnsi="Times New Roman"/>
                <w:sz w:val="18"/>
                <w:szCs w:val="18"/>
              </w:rPr>
              <w:t>Днестровска</w:t>
            </w:r>
            <w:proofErr w:type="spellEnd"/>
            <w:r w:rsidRPr="00E71495">
              <w:rPr>
                <w:rFonts w:ascii="Times New Roman" w:hAnsi="Times New Roman"/>
                <w:sz w:val="18"/>
                <w:szCs w:val="18"/>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596"/>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2) внедрению и совершенствованию созданных в организациях систем управления охраной труда, разработке и реализации мероприятий по улучшению условий и охраны труда</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а) внесение изменений и дополнений в нормативные правовые акты, направленные на совершенствование законодательства Приднестровской Молдавской Республики в области охраны труда</w:t>
            </w:r>
          </w:p>
        </w:tc>
        <w:tc>
          <w:tcPr>
            <w:tcW w:w="8786" w:type="dxa"/>
            <w:gridSpan w:val="2"/>
          </w:tcPr>
          <w:p w:rsidR="00E71495" w:rsidRPr="00E71495" w:rsidRDefault="00E71495" w:rsidP="000D4889">
            <w:pPr>
              <w:pStyle w:val="af1"/>
              <w:ind w:firstLine="176"/>
              <w:jc w:val="both"/>
              <w:rPr>
                <w:rFonts w:ascii="Times New Roman" w:eastAsia="Calibri" w:hAnsi="Times New Roman"/>
                <w:sz w:val="18"/>
                <w:szCs w:val="18"/>
              </w:rPr>
            </w:pPr>
            <w:r w:rsidRPr="00E71495">
              <w:rPr>
                <w:rFonts w:ascii="Times New Roman" w:eastAsia="Calibri" w:hAnsi="Times New Roman"/>
                <w:sz w:val="18"/>
                <w:szCs w:val="18"/>
              </w:rPr>
              <w:t xml:space="preserve">Усовершенствован порядок подготовки государственных нормативных требований по охране труда (Постановление Правительства ПМР № 92 от 17.03.2022), при этом отменена неактуальная методика, которая предусматривала применение в Правилах ОТ избыточных и </w:t>
            </w:r>
            <w:proofErr w:type="spellStart"/>
            <w:r w:rsidRPr="00E71495">
              <w:rPr>
                <w:rFonts w:ascii="Times New Roman" w:eastAsia="Calibri" w:hAnsi="Times New Roman"/>
                <w:sz w:val="18"/>
                <w:szCs w:val="18"/>
              </w:rPr>
              <w:t>дублирующихся</w:t>
            </w:r>
            <w:proofErr w:type="spellEnd"/>
            <w:r w:rsidRPr="00E71495">
              <w:rPr>
                <w:rFonts w:ascii="Times New Roman" w:eastAsia="Calibri" w:hAnsi="Times New Roman"/>
                <w:sz w:val="18"/>
                <w:szCs w:val="18"/>
              </w:rPr>
              <w:t xml:space="preserve"> требований. </w:t>
            </w:r>
          </w:p>
          <w:p w:rsidR="00141535" w:rsidRPr="005F346F" w:rsidRDefault="00E71495" w:rsidP="000D4889">
            <w:pPr>
              <w:pStyle w:val="af1"/>
              <w:ind w:firstLine="176"/>
              <w:jc w:val="both"/>
              <w:rPr>
                <w:rFonts w:ascii="Times New Roman" w:hAnsi="Times New Roman"/>
                <w:sz w:val="18"/>
                <w:szCs w:val="18"/>
              </w:rPr>
            </w:pPr>
            <w:r w:rsidRPr="00E71495">
              <w:rPr>
                <w:rFonts w:ascii="Times New Roman" w:eastAsia="Calibri" w:hAnsi="Times New Roman"/>
                <w:sz w:val="18"/>
                <w:szCs w:val="18"/>
              </w:rPr>
              <w:t xml:space="preserve">Опубликовано 10 актуализированных Правил охраны труда. Отменены действия 5 утративших актуальность норм по охране труда. Подготовлено 14 </w:t>
            </w:r>
            <w:proofErr w:type="gramStart"/>
            <w:r w:rsidRPr="00E71495">
              <w:rPr>
                <w:rFonts w:ascii="Times New Roman" w:eastAsia="Calibri" w:hAnsi="Times New Roman"/>
                <w:sz w:val="18"/>
                <w:szCs w:val="18"/>
              </w:rPr>
              <w:t>проектов</w:t>
            </w:r>
            <w:proofErr w:type="gramEnd"/>
            <w:r w:rsidRPr="00E71495">
              <w:rPr>
                <w:rFonts w:ascii="Times New Roman" w:eastAsia="Calibri" w:hAnsi="Times New Roman"/>
                <w:sz w:val="18"/>
                <w:szCs w:val="18"/>
              </w:rPr>
              <w:t xml:space="preserve"> актуализированных ПОТ. Подготовлен проект приказа Министерства экономического развития ПМР «Об утверждении примерного перечня мероприятий по предотвращению случаев повреждения здоровья работников (при производстве работ (оказании услуг)», который будет представлен на очередных заседаниях ПДРГ и Межведомственной комиссии</w:t>
            </w:r>
            <w:r w:rsidR="000915C7">
              <w:rPr>
                <w:rFonts w:ascii="Times New Roman" w:eastAsia="Calibri"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00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б)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tcBorders>
          </w:tcPr>
          <w:p w:rsidR="00E71495" w:rsidRPr="00E71495"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E71495" w:rsidP="000D4889">
            <w:pPr>
              <w:pStyle w:val="af1"/>
              <w:ind w:firstLine="176"/>
              <w:jc w:val="both"/>
              <w:rPr>
                <w:rFonts w:ascii="Times New Roman" w:hAnsi="Times New Roman"/>
                <w:sz w:val="18"/>
                <w:szCs w:val="18"/>
              </w:rPr>
            </w:pPr>
            <w:r w:rsidRPr="00E71495">
              <w:rPr>
                <w:rFonts w:ascii="Times New Roman" w:hAnsi="Times New Roman"/>
                <w:sz w:val="18"/>
                <w:szCs w:val="18"/>
              </w:rPr>
              <w:t xml:space="preserve">Также 28 апреля 2022 года в Государственной администрации г. Тирасполь и г. </w:t>
            </w:r>
            <w:proofErr w:type="spellStart"/>
            <w:r w:rsidRPr="00E71495">
              <w:rPr>
                <w:rFonts w:ascii="Times New Roman" w:hAnsi="Times New Roman"/>
                <w:sz w:val="18"/>
                <w:szCs w:val="18"/>
              </w:rPr>
              <w:t>Днестровска</w:t>
            </w:r>
            <w:proofErr w:type="spellEnd"/>
            <w:r w:rsidRPr="00E71495">
              <w:rPr>
                <w:rFonts w:ascii="Times New Roman" w:hAnsi="Times New Roman"/>
                <w:sz w:val="18"/>
                <w:szCs w:val="18"/>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70"/>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3) созданию комиссий по безопасности и охране труда в организациях для совместных действий по обеспечению требований по охране труда, предупреждению производственного травматизма и профессиональных заболеваний</w:t>
            </w:r>
          </w:p>
        </w:tc>
        <w:tc>
          <w:tcPr>
            <w:tcW w:w="2552" w:type="dxa"/>
            <w:tcBorders>
              <w:bottom w:val="single" w:sz="4" w:space="0" w:color="auto"/>
            </w:tcBorders>
          </w:tcPr>
          <w:p w:rsidR="00141535" w:rsidRPr="005F346F" w:rsidRDefault="00141535" w:rsidP="000D4889">
            <w:pPr>
              <w:pStyle w:val="af1"/>
              <w:rPr>
                <w:rFonts w:ascii="Times New Roman" w:hAnsi="Times New Roman"/>
                <w:sz w:val="18"/>
                <w:szCs w:val="18"/>
                <w:shd w:val="clear" w:color="auto" w:fill="FFFFFF"/>
              </w:rPr>
            </w:pPr>
            <w:r w:rsidRPr="005F346F">
              <w:rPr>
                <w:rFonts w:ascii="Times New Roman" w:hAnsi="Times New Roman"/>
                <w:sz w:val="18"/>
                <w:szCs w:val="18"/>
              </w:rPr>
              <w:t>а) в порядке текущей деятельности в подведомственных учреждениях</w:t>
            </w:r>
          </w:p>
        </w:tc>
        <w:tc>
          <w:tcPr>
            <w:tcW w:w="8786" w:type="dxa"/>
            <w:gridSpan w:val="2"/>
            <w:tcBorders>
              <w:bottom w:val="single" w:sz="4" w:space="0" w:color="auto"/>
            </w:tcBorders>
          </w:tcPr>
          <w:p w:rsidR="00C03B72" w:rsidRPr="00C03B72" w:rsidRDefault="00C03B72" w:rsidP="000D4889">
            <w:pPr>
              <w:spacing w:after="0" w:line="240" w:lineRule="auto"/>
              <w:ind w:firstLine="176"/>
              <w:jc w:val="both"/>
              <w:rPr>
                <w:rFonts w:ascii="Times New Roman" w:hAnsi="Times New Roman"/>
                <w:sz w:val="18"/>
                <w:szCs w:val="18"/>
              </w:rPr>
            </w:pPr>
            <w:r w:rsidRPr="00C03B72">
              <w:rPr>
                <w:rFonts w:ascii="Times New Roman" w:hAnsi="Times New Roman"/>
                <w:sz w:val="18"/>
                <w:szCs w:val="18"/>
              </w:rPr>
              <w:t>Осуществляется в порядке текущей деятельности в подведомственных учреждениях на постоянной основе.</w:t>
            </w:r>
          </w:p>
          <w:p w:rsidR="00141535" w:rsidRPr="005F346F" w:rsidRDefault="00C03B72" w:rsidP="000D4889">
            <w:pPr>
              <w:spacing w:after="0" w:line="240" w:lineRule="auto"/>
              <w:ind w:firstLine="176"/>
              <w:jc w:val="both"/>
              <w:rPr>
                <w:rFonts w:ascii="Times New Roman" w:hAnsi="Times New Roman"/>
                <w:sz w:val="18"/>
                <w:szCs w:val="18"/>
              </w:rPr>
            </w:pPr>
            <w:r w:rsidRPr="00C03B72">
              <w:rPr>
                <w:rFonts w:ascii="Times New Roman" w:hAnsi="Times New Roman"/>
                <w:sz w:val="18"/>
                <w:szCs w:val="18"/>
              </w:rPr>
              <w:t xml:space="preserve">Специалисты подведомственных учреждений по </w:t>
            </w:r>
            <w:proofErr w:type="spellStart"/>
            <w:r w:rsidRPr="00C03B72">
              <w:rPr>
                <w:rFonts w:ascii="Times New Roman" w:hAnsi="Times New Roman"/>
                <w:sz w:val="18"/>
                <w:szCs w:val="18"/>
              </w:rPr>
              <w:t>ОТиТБ</w:t>
            </w:r>
            <w:proofErr w:type="spellEnd"/>
            <w:r w:rsidRPr="00C03B72">
              <w:rPr>
                <w:rFonts w:ascii="Times New Roman" w:hAnsi="Times New Roman"/>
                <w:sz w:val="18"/>
                <w:szCs w:val="18"/>
              </w:rPr>
              <w:t xml:space="preserve"> выполняют должностные обязанности по соблюдению требований законодательства по охране труда, предупреждению производственного травматизма и профессиональных заболеваний.</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0D4889">
        <w:trPr>
          <w:trHeight w:val="416"/>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б)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w:t>
            </w:r>
            <w:r w:rsidRPr="005F346F">
              <w:rPr>
                <w:rFonts w:ascii="Times New Roman" w:hAnsi="Times New Roman"/>
                <w:sz w:val="18"/>
                <w:szCs w:val="18"/>
              </w:rPr>
              <w:lastRenderedPageBreak/>
              <w:t>реализации права работников на достойный труд</w:t>
            </w:r>
          </w:p>
        </w:tc>
        <w:tc>
          <w:tcPr>
            <w:tcW w:w="8786" w:type="dxa"/>
            <w:gridSpan w:val="2"/>
            <w:tcBorders>
              <w:top w:val="single" w:sz="4" w:space="0" w:color="auto"/>
            </w:tcBorders>
          </w:tcPr>
          <w:p w:rsidR="00C03B72" w:rsidRPr="00C03B72" w:rsidRDefault="00C03B72" w:rsidP="000D4889">
            <w:pPr>
              <w:spacing w:after="0" w:line="240" w:lineRule="auto"/>
              <w:ind w:firstLine="176"/>
              <w:jc w:val="both"/>
              <w:rPr>
                <w:rFonts w:ascii="Times New Roman" w:hAnsi="Times New Roman"/>
                <w:sz w:val="18"/>
                <w:szCs w:val="18"/>
              </w:rPr>
            </w:pPr>
            <w:r w:rsidRPr="00C03B72">
              <w:rPr>
                <w:rFonts w:ascii="Times New Roman" w:hAnsi="Times New Roman"/>
                <w:sz w:val="18"/>
                <w:szCs w:val="18"/>
              </w:rPr>
              <w:lastRenderedPageBreak/>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C03B72" w:rsidP="000D4889">
            <w:pPr>
              <w:spacing w:after="0" w:line="240" w:lineRule="auto"/>
              <w:ind w:firstLine="176"/>
              <w:jc w:val="both"/>
              <w:rPr>
                <w:rFonts w:ascii="Times New Roman" w:hAnsi="Times New Roman"/>
                <w:sz w:val="18"/>
                <w:szCs w:val="18"/>
              </w:rPr>
            </w:pPr>
            <w:r w:rsidRPr="00C03B72">
              <w:rPr>
                <w:rFonts w:ascii="Times New Roman" w:hAnsi="Times New Roman"/>
                <w:sz w:val="18"/>
                <w:szCs w:val="18"/>
              </w:rPr>
              <w:t xml:space="preserve">Также 28 апреля 2022 года в Государственной администрации г. Тирасполь и г. </w:t>
            </w:r>
            <w:proofErr w:type="spellStart"/>
            <w:r w:rsidRPr="00C03B72">
              <w:rPr>
                <w:rFonts w:ascii="Times New Roman" w:hAnsi="Times New Roman"/>
                <w:sz w:val="18"/>
                <w:szCs w:val="18"/>
              </w:rPr>
              <w:t>Днестровска</w:t>
            </w:r>
            <w:proofErr w:type="spellEnd"/>
            <w:r w:rsidRPr="00C03B72">
              <w:rPr>
                <w:rFonts w:ascii="Times New Roman" w:hAnsi="Times New Roman"/>
                <w:sz w:val="18"/>
                <w:szCs w:val="18"/>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680"/>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4) осуществлению лечебно-профилактических мероприятий по оздоровлению работников, прежде всего занятых во вредных условиях труда, в частности, в санаториях-профилакториях, санаторно-курортных учреждениях, путем участия в их финансировании</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Pr>
          <w:p w:rsidR="00C03B72" w:rsidRPr="00C03B72" w:rsidRDefault="00C03B72" w:rsidP="000D4889">
            <w:pPr>
              <w:pStyle w:val="af1"/>
              <w:ind w:firstLine="176"/>
              <w:jc w:val="both"/>
              <w:rPr>
                <w:rFonts w:ascii="Times New Roman" w:hAnsi="Times New Roman"/>
                <w:sz w:val="18"/>
                <w:szCs w:val="18"/>
              </w:rPr>
            </w:pPr>
            <w:r w:rsidRPr="00C03B72">
              <w:rPr>
                <w:rFonts w:ascii="Times New Roman" w:hAnsi="Times New Roman"/>
                <w:sz w:val="18"/>
                <w:szCs w:val="18"/>
              </w:rPr>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C03B72" w:rsidP="000D4889">
            <w:pPr>
              <w:pStyle w:val="af1"/>
              <w:ind w:firstLine="176"/>
              <w:jc w:val="both"/>
              <w:rPr>
                <w:rFonts w:ascii="Times New Roman" w:hAnsi="Times New Roman"/>
                <w:sz w:val="18"/>
                <w:szCs w:val="18"/>
              </w:rPr>
            </w:pPr>
            <w:r w:rsidRPr="00C03B72">
              <w:rPr>
                <w:rFonts w:ascii="Times New Roman" w:hAnsi="Times New Roman"/>
                <w:sz w:val="18"/>
                <w:szCs w:val="18"/>
              </w:rPr>
              <w:t xml:space="preserve">Также 28 апреля 2022 года в Государственной администрации г. Тирасполь и г. </w:t>
            </w:r>
            <w:proofErr w:type="spellStart"/>
            <w:r w:rsidRPr="00C03B72">
              <w:rPr>
                <w:rFonts w:ascii="Times New Roman" w:hAnsi="Times New Roman"/>
                <w:sz w:val="18"/>
                <w:szCs w:val="18"/>
              </w:rPr>
              <w:t>Днестровска</w:t>
            </w:r>
            <w:proofErr w:type="spellEnd"/>
            <w:r w:rsidRPr="00C03B72">
              <w:rPr>
                <w:rFonts w:ascii="Times New Roman" w:hAnsi="Times New Roman"/>
                <w:sz w:val="18"/>
                <w:szCs w:val="18"/>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253"/>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г) обеспечивать:</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Style w:val="12"/>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705"/>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 совершенствование системы установленных законодательством Приднестровской Молдавской Республики компенсаций работникам, занятым на тяжелых работах, работах с вредными и (или) опасными и иными особыми условиями труда, на основе проведения аттестации рабочих мест по условиям труда</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Внесение изменений и дополнений в действующие нормы, устанавливающие требования к проведению аттестации рабочих мест по условиям труда</w:t>
            </w:r>
          </w:p>
        </w:tc>
        <w:tc>
          <w:tcPr>
            <w:tcW w:w="8786" w:type="dxa"/>
            <w:gridSpan w:val="2"/>
            <w:tcBorders>
              <w:bottom w:val="single" w:sz="4" w:space="0" w:color="auto"/>
            </w:tcBorders>
          </w:tcPr>
          <w:p w:rsidR="00141535" w:rsidRPr="005F346F" w:rsidRDefault="00C03B72" w:rsidP="000D4889">
            <w:pPr>
              <w:pStyle w:val="consnormal"/>
              <w:spacing w:before="0" w:beforeAutospacing="0" w:after="0" w:afterAutospacing="0"/>
              <w:ind w:firstLine="176"/>
              <w:jc w:val="both"/>
              <w:rPr>
                <w:rFonts w:eastAsia="Calibri"/>
                <w:sz w:val="18"/>
                <w:szCs w:val="18"/>
              </w:rPr>
            </w:pPr>
            <w:r w:rsidRPr="00C03B72">
              <w:rPr>
                <w:rFonts w:eastAsia="Calibri"/>
                <w:sz w:val="18"/>
                <w:szCs w:val="18"/>
              </w:rPr>
              <w:t>Подготовлены заключения Правительства на законопроекты (папки 465-VII, 466-VII), в которых представлены предложения по совершенствованию моделей проведения оценки условий труда на рабочих местах путем создания института специальной оценки условий труда в соответствии с решением Межведомственной комиссии от 09.12.2021 г.</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486"/>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tcBorders>
          </w:tcPr>
          <w:p w:rsidR="00141535" w:rsidRPr="005F346F" w:rsidRDefault="00C03B72" w:rsidP="000D4889">
            <w:pPr>
              <w:pStyle w:val="consnormal"/>
              <w:spacing w:before="0" w:after="0"/>
              <w:ind w:firstLine="176"/>
              <w:jc w:val="both"/>
              <w:rPr>
                <w:sz w:val="18"/>
                <w:szCs w:val="18"/>
              </w:rPr>
            </w:pPr>
            <w:r w:rsidRPr="00C03B72">
              <w:rPr>
                <w:sz w:val="18"/>
                <w:szCs w:val="18"/>
              </w:rPr>
              <w:t>В I-ом полугодии 2022 года Министерством юстиции Приднестровской Молдавской Республики изменения и дополнения в нормы действующего законодательства, устанавливающие требования к проведению аттестации рабочих мест по условиям труда, не разрабатывались и не согласовывались, в связи с усовершенствованием указанных норм в 2021 году.</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523"/>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2) финансирование мероприятий по охране труда за счет средств бюджета соответствующего уровня и хозяйствующих субъектов</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Обеспечение требуемых условий</w:t>
            </w:r>
          </w:p>
        </w:tc>
        <w:tc>
          <w:tcPr>
            <w:tcW w:w="8786" w:type="dxa"/>
            <w:gridSpan w:val="2"/>
            <w:tcBorders>
              <w:bottom w:val="single" w:sz="4" w:space="0" w:color="auto"/>
            </w:tcBorders>
          </w:tcPr>
          <w:p w:rsidR="00141535" w:rsidRPr="005F346F" w:rsidRDefault="00C03B72" w:rsidP="000D4889">
            <w:pPr>
              <w:pStyle w:val="af1"/>
              <w:ind w:firstLine="176"/>
              <w:jc w:val="both"/>
              <w:rPr>
                <w:rFonts w:ascii="Times New Roman" w:hAnsi="Times New Roman"/>
                <w:b/>
                <w:sz w:val="18"/>
              </w:rPr>
            </w:pPr>
            <w:r w:rsidRPr="00C03B72">
              <w:rPr>
                <w:rFonts w:ascii="Times New Roman" w:hAnsi="Times New Roman"/>
                <w:sz w:val="18"/>
              </w:rPr>
              <w:t>Все обращения главных распорядителей бюджетных средств республиканского бюджета, направленные в адрес Министерства финансов Приднестровской Молдавской Республики, исполняются исходя из доходных возможностей бюджета.</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МФ</w:t>
            </w:r>
          </w:p>
        </w:tc>
      </w:tr>
      <w:tr w:rsidR="00141535" w:rsidRPr="005F346F" w:rsidTr="000D4889">
        <w:trPr>
          <w:trHeight w:val="171"/>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C03B72" w:rsidP="000D4889">
            <w:pPr>
              <w:pStyle w:val="af1"/>
              <w:ind w:firstLine="176"/>
              <w:jc w:val="both"/>
              <w:rPr>
                <w:rFonts w:ascii="Times New Roman" w:hAnsi="Times New Roman"/>
                <w:sz w:val="18"/>
              </w:rPr>
            </w:pPr>
            <w:r w:rsidRPr="00C03B72">
              <w:rPr>
                <w:rFonts w:ascii="Times New Roman" w:hAnsi="Times New Roman"/>
                <w:sz w:val="18"/>
              </w:rPr>
              <w:t>Осуществление ведомственного контроля за финансированием мероприятий по охране труда на предприятиях г. Бендеры и оказание по необходимости финансовой помощи подведомственным предприятиям.</w:t>
            </w:r>
          </w:p>
        </w:tc>
        <w:tc>
          <w:tcPr>
            <w:tcW w:w="1846" w:type="dxa"/>
            <w:tcBorders>
              <w:top w:val="single" w:sz="4" w:space="0" w:color="auto"/>
              <w:bottom w:val="single" w:sz="4" w:space="0" w:color="auto"/>
            </w:tcBorders>
          </w:tcPr>
          <w:p w:rsidR="00141535" w:rsidRPr="005F346F" w:rsidRDefault="00C03B72" w:rsidP="000D4889">
            <w:pPr>
              <w:pStyle w:val="af1"/>
              <w:jc w:val="center"/>
              <w:rPr>
                <w:rFonts w:ascii="Times New Roman" w:hAnsi="Times New Roman"/>
                <w:sz w:val="18"/>
                <w:szCs w:val="18"/>
              </w:rPr>
            </w:pPr>
            <w:r w:rsidRPr="00C03B72">
              <w:rPr>
                <w:rFonts w:ascii="Times New Roman" w:hAnsi="Times New Roman"/>
                <w:sz w:val="18"/>
                <w:szCs w:val="18"/>
              </w:rPr>
              <w:t>ГА г. Бендеры</w:t>
            </w:r>
          </w:p>
        </w:tc>
      </w:tr>
      <w:tr w:rsidR="00C03B72" w:rsidRPr="005F346F" w:rsidTr="000D4889">
        <w:trPr>
          <w:trHeight w:val="184"/>
        </w:trPr>
        <w:tc>
          <w:tcPr>
            <w:tcW w:w="2687" w:type="dxa"/>
            <w:vMerge/>
          </w:tcPr>
          <w:p w:rsidR="00C03B72" w:rsidRPr="005F346F" w:rsidRDefault="00C03B72" w:rsidP="000D4889">
            <w:pPr>
              <w:pStyle w:val="af1"/>
              <w:jc w:val="both"/>
              <w:rPr>
                <w:rFonts w:ascii="Times New Roman" w:hAnsi="Times New Roman"/>
                <w:sz w:val="18"/>
                <w:szCs w:val="18"/>
              </w:rPr>
            </w:pPr>
          </w:p>
        </w:tc>
        <w:tc>
          <w:tcPr>
            <w:tcW w:w="2552" w:type="dxa"/>
            <w:vMerge/>
          </w:tcPr>
          <w:p w:rsidR="00C03B72" w:rsidRPr="005F346F" w:rsidRDefault="00C03B72"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C03B72" w:rsidRDefault="00FB6E03" w:rsidP="000D4889">
            <w:pPr>
              <w:pStyle w:val="af1"/>
              <w:ind w:firstLine="176"/>
              <w:jc w:val="both"/>
              <w:rPr>
                <w:rFonts w:ascii="Times New Roman" w:hAnsi="Times New Roman"/>
                <w:sz w:val="18"/>
              </w:rPr>
            </w:pPr>
            <w:r w:rsidRPr="00FB6E03">
              <w:rPr>
                <w:rFonts w:ascii="Times New Roman" w:hAnsi="Times New Roman"/>
                <w:sz w:val="18"/>
              </w:rPr>
              <w:t>За период с 01.01.2022</w:t>
            </w:r>
            <w:r w:rsidR="000915C7">
              <w:rPr>
                <w:rFonts w:ascii="Times New Roman" w:hAnsi="Times New Roman"/>
                <w:sz w:val="18"/>
              </w:rPr>
              <w:t xml:space="preserve"> </w:t>
            </w:r>
            <w:r w:rsidRPr="00FB6E03">
              <w:rPr>
                <w:rFonts w:ascii="Times New Roman" w:hAnsi="Times New Roman"/>
                <w:sz w:val="18"/>
              </w:rPr>
              <w:t>г</w:t>
            </w:r>
            <w:r w:rsidR="000915C7">
              <w:rPr>
                <w:rFonts w:ascii="Times New Roman" w:hAnsi="Times New Roman"/>
                <w:sz w:val="18"/>
              </w:rPr>
              <w:t>.</w:t>
            </w:r>
            <w:r w:rsidRPr="00FB6E03">
              <w:rPr>
                <w:rFonts w:ascii="Times New Roman" w:hAnsi="Times New Roman"/>
                <w:sz w:val="18"/>
              </w:rPr>
              <w:t xml:space="preserve"> по 30.06.2022</w:t>
            </w:r>
            <w:r w:rsidR="000915C7">
              <w:rPr>
                <w:rFonts w:ascii="Times New Roman" w:hAnsi="Times New Roman"/>
                <w:sz w:val="18"/>
              </w:rPr>
              <w:t xml:space="preserve"> </w:t>
            </w:r>
            <w:r w:rsidRPr="00FB6E03">
              <w:rPr>
                <w:rFonts w:ascii="Times New Roman" w:hAnsi="Times New Roman"/>
                <w:sz w:val="18"/>
              </w:rPr>
              <w:t>г. не проводилось</w:t>
            </w:r>
            <w:r w:rsidR="000915C7">
              <w:rPr>
                <w:rFonts w:ascii="Times New Roman" w:hAnsi="Times New Roman"/>
                <w:sz w:val="18"/>
              </w:rPr>
              <w:t>.</w:t>
            </w:r>
          </w:p>
        </w:tc>
        <w:tc>
          <w:tcPr>
            <w:tcW w:w="1846" w:type="dxa"/>
            <w:tcBorders>
              <w:top w:val="single" w:sz="4" w:space="0" w:color="auto"/>
              <w:bottom w:val="single" w:sz="4" w:space="0" w:color="auto"/>
            </w:tcBorders>
          </w:tcPr>
          <w:p w:rsidR="00C03B72" w:rsidRDefault="00C03B72"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rPr>
            </w:pPr>
            <w:r w:rsidRPr="005F346F">
              <w:rPr>
                <w:rFonts w:ascii="Times New Roman" w:hAnsi="Times New Roman"/>
                <w:sz w:val="18"/>
              </w:rPr>
              <w:t xml:space="preserve">Обеспечивается в рамках действующего законодательства </w:t>
            </w:r>
            <w:r w:rsidR="00B75A89" w:rsidRPr="005F346F">
              <w:rPr>
                <w:rFonts w:ascii="Times New Roman" w:hAnsi="Times New Roman"/>
                <w:sz w:val="18"/>
              </w:rPr>
              <w:t>ПМР.</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rPr>
            </w:pPr>
            <w:r w:rsidRPr="005F346F">
              <w:rPr>
                <w:rFonts w:ascii="Times New Roman" w:hAnsi="Times New Roman"/>
                <w:sz w:val="18"/>
              </w:rPr>
              <w:t>Требуемые условия выполнялись.</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209"/>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3) экологическую безопасность и улучшение качества окружающей среды</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а) осуществляется в порядке текущей деятельности в подведомственных учреждениях</w:t>
            </w:r>
          </w:p>
        </w:tc>
        <w:tc>
          <w:tcPr>
            <w:tcW w:w="8786" w:type="dxa"/>
            <w:gridSpan w:val="2"/>
            <w:tcBorders>
              <w:bottom w:val="single" w:sz="4" w:space="0" w:color="auto"/>
            </w:tcBorders>
          </w:tcPr>
          <w:p w:rsidR="00FB6E03" w:rsidRPr="00FB6E03" w:rsidRDefault="00FB6E03" w:rsidP="000D4889">
            <w:pPr>
              <w:pStyle w:val="af1"/>
              <w:ind w:firstLine="176"/>
              <w:jc w:val="both"/>
              <w:rPr>
                <w:rFonts w:ascii="Times New Roman" w:hAnsi="Times New Roman"/>
                <w:sz w:val="18"/>
              </w:rPr>
            </w:pPr>
            <w:r w:rsidRPr="00FB6E03">
              <w:rPr>
                <w:rFonts w:ascii="Times New Roman" w:hAnsi="Times New Roman"/>
                <w:sz w:val="18"/>
              </w:rPr>
              <w:t xml:space="preserve">Осуществляется в порядке текущей деятельности в подведомственных учреждениях на постоянной основе. </w:t>
            </w:r>
          </w:p>
          <w:p w:rsidR="00141535" w:rsidRPr="005F346F" w:rsidRDefault="00FB6E03" w:rsidP="000D4889">
            <w:pPr>
              <w:pStyle w:val="af1"/>
              <w:ind w:firstLine="176"/>
              <w:jc w:val="both"/>
              <w:rPr>
                <w:rFonts w:ascii="Times New Roman" w:hAnsi="Times New Roman"/>
                <w:sz w:val="18"/>
              </w:rPr>
            </w:pPr>
            <w:r w:rsidRPr="00FB6E03">
              <w:rPr>
                <w:rFonts w:ascii="Times New Roman" w:hAnsi="Times New Roman"/>
                <w:sz w:val="18"/>
              </w:rPr>
              <w:t>Обучение и повышение квалификации специалистов проводились в соответствии с нормами, установленными законодательством ПМР</w:t>
            </w:r>
            <w:r w:rsidR="000915C7">
              <w:rPr>
                <w:rFonts w:ascii="Times New Roman" w:hAnsi="Times New Roman"/>
                <w:sz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0D4889">
        <w:trPr>
          <w:trHeight w:val="58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FB6E03" w:rsidRPr="005F346F" w:rsidRDefault="00FB6E03" w:rsidP="000D4889">
            <w:pPr>
              <w:spacing w:after="0" w:line="240" w:lineRule="auto"/>
              <w:ind w:firstLine="176"/>
              <w:jc w:val="both"/>
              <w:rPr>
                <w:rFonts w:ascii="Times New Roman" w:eastAsia="Calibri" w:hAnsi="Times New Roman"/>
                <w:sz w:val="18"/>
                <w:szCs w:val="18"/>
              </w:rPr>
            </w:pPr>
            <w:r w:rsidRPr="00FB6E03">
              <w:rPr>
                <w:rFonts w:ascii="Times New Roman" w:eastAsia="Calibri" w:hAnsi="Times New Roman"/>
                <w:sz w:val="18"/>
                <w:szCs w:val="18"/>
              </w:rPr>
              <w:t xml:space="preserve">На 2022 год принята и реализуется «Программа доходов и расходов экологического фонда города Днестровск». Основные направления программы: охрана окружающей среды от воздействия отходов производства потребления; охрана подземных и поверхностных вод; сохранение и развитие зеленых насаждений, улучшение санитарно-экологического состояния; ликвидация стихийных свалок; мероприятия по </w:t>
            </w:r>
            <w:r w:rsidRPr="00FB6E03">
              <w:rPr>
                <w:rFonts w:ascii="Times New Roman" w:eastAsia="Calibri" w:hAnsi="Times New Roman"/>
                <w:sz w:val="18"/>
                <w:szCs w:val="18"/>
              </w:rPr>
              <w:lastRenderedPageBreak/>
              <w:t xml:space="preserve">предупреждению несанкционированных свалок, и их ликвидация; проведение </w:t>
            </w:r>
            <w:proofErr w:type="spellStart"/>
            <w:r w:rsidRPr="00FB6E03">
              <w:rPr>
                <w:rFonts w:ascii="Times New Roman" w:eastAsia="Calibri" w:hAnsi="Times New Roman"/>
                <w:sz w:val="18"/>
                <w:szCs w:val="18"/>
              </w:rPr>
              <w:t>акарицидных</w:t>
            </w:r>
            <w:proofErr w:type="spellEnd"/>
            <w:r w:rsidRPr="00FB6E03">
              <w:rPr>
                <w:rFonts w:ascii="Times New Roman" w:eastAsia="Calibri" w:hAnsi="Times New Roman"/>
                <w:sz w:val="18"/>
                <w:szCs w:val="18"/>
              </w:rPr>
              <w:t xml:space="preserve"> мероприятий; приобретение оборудования для сбора и вывоза ТБО; приобретение специальных механизмов и оборудования, предназначенных для ухода за зелеными насаждениями; закупка спецтехники для сбора и вывоза ТБО</w:t>
            </w:r>
            <w:r w:rsidR="000474BD">
              <w:rPr>
                <w:rFonts w:ascii="Times New Roman" w:eastAsia="Calibri" w:hAnsi="Times New Roman"/>
                <w:sz w:val="18"/>
                <w:szCs w:val="18"/>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lastRenderedPageBreak/>
              <w:t>ГА г. Днестровск</w:t>
            </w:r>
          </w:p>
        </w:tc>
      </w:tr>
      <w:tr w:rsidR="00FB6E03" w:rsidRPr="005F346F" w:rsidTr="000D4889">
        <w:trPr>
          <w:trHeight w:val="205"/>
        </w:trPr>
        <w:tc>
          <w:tcPr>
            <w:tcW w:w="2687" w:type="dxa"/>
            <w:vMerge/>
          </w:tcPr>
          <w:p w:rsidR="00FB6E03" w:rsidRPr="005F346F" w:rsidRDefault="00FB6E03" w:rsidP="000D4889">
            <w:pPr>
              <w:pStyle w:val="af1"/>
              <w:jc w:val="both"/>
              <w:rPr>
                <w:rFonts w:ascii="Times New Roman" w:hAnsi="Times New Roman"/>
                <w:sz w:val="18"/>
                <w:szCs w:val="18"/>
              </w:rPr>
            </w:pPr>
          </w:p>
        </w:tc>
        <w:tc>
          <w:tcPr>
            <w:tcW w:w="2552" w:type="dxa"/>
            <w:vMerge/>
          </w:tcPr>
          <w:p w:rsidR="00FB6E03" w:rsidRPr="005F346F" w:rsidRDefault="00FB6E03"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FB6E03" w:rsidRPr="00FB6E03" w:rsidRDefault="00FB6E03" w:rsidP="000D4889">
            <w:pPr>
              <w:spacing w:after="0" w:line="240" w:lineRule="auto"/>
              <w:ind w:firstLine="176"/>
              <w:jc w:val="both"/>
              <w:rPr>
                <w:rFonts w:ascii="Times New Roman" w:eastAsia="Calibri" w:hAnsi="Times New Roman"/>
                <w:sz w:val="18"/>
                <w:szCs w:val="18"/>
              </w:rPr>
            </w:pPr>
            <w:r w:rsidRPr="00FB6E03">
              <w:rPr>
                <w:rFonts w:ascii="Times New Roman" w:eastAsia="Calibri" w:hAnsi="Times New Roman"/>
                <w:sz w:val="18"/>
                <w:szCs w:val="18"/>
              </w:rPr>
              <w:t>Осуществляется в порядке текущей деятельности в подведомственных учреждениях.</w:t>
            </w:r>
          </w:p>
        </w:tc>
        <w:tc>
          <w:tcPr>
            <w:tcW w:w="1846" w:type="dxa"/>
            <w:tcBorders>
              <w:top w:val="single" w:sz="4" w:space="0" w:color="auto"/>
              <w:bottom w:val="single" w:sz="4" w:space="0" w:color="auto"/>
            </w:tcBorders>
          </w:tcPr>
          <w:p w:rsidR="00FB6E03" w:rsidRPr="005F346F" w:rsidRDefault="00FB6E03" w:rsidP="000D4889">
            <w:pPr>
              <w:pStyle w:val="af1"/>
              <w:jc w:val="center"/>
              <w:rPr>
                <w:rFonts w:ascii="Times New Roman" w:hAnsi="Times New Roman"/>
                <w:sz w:val="18"/>
                <w:szCs w:val="18"/>
              </w:rPr>
            </w:pPr>
            <w:r w:rsidRPr="00FB6E03">
              <w:rPr>
                <w:rFonts w:ascii="Times New Roman" w:hAnsi="Times New Roman"/>
                <w:sz w:val="18"/>
                <w:szCs w:val="18"/>
              </w:rPr>
              <w:t>ГА г. Бендеры</w:t>
            </w:r>
          </w:p>
        </w:tc>
      </w:tr>
      <w:tr w:rsidR="00141535" w:rsidRPr="005F346F" w:rsidTr="000D4889">
        <w:trPr>
          <w:trHeight w:val="22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FB6E03" w:rsidP="000D4889">
            <w:pPr>
              <w:spacing w:after="0" w:line="240" w:lineRule="auto"/>
              <w:ind w:firstLine="176"/>
              <w:jc w:val="both"/>
              <w:rPr>
                <w:rFonts w:ascii="Times New Roman" w:eastAsia="Calibri" w:hAnsi="Times New Roman"/>
                <w:sz w:val="18"/>
                <w:szCs w:val="18"/>
              </w:rPr>
            </w:pPr>
            <w:r w:rsidRPr="00FB6E03">
              <w:rPr>
                <w:rFonts w:ascii="Times New Roman" w:hAnsi="Times New Roman"/>
                <w:sz w:val="18"/>
                <w:szCs w:val="18"/>
              </w:rPr>
              <w:t>Осуществляется мероприятия в рамках реализации Программы территориального целевого бюджетного экологического фонда Григориопольского района на первое полугодие 2022 год.</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28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Borders>
              <w:bottom w:val="single" w:sz="4" w:space="0" w:color="auto"/>
            </w:tcBorders>
          </w:tcPr>
          <w:p w:rsidR="00141535" w:rsidRPr="005F346F" w:rsidRDefault="00141535" w:rsidP="000D4889">
            <w:pPr>
              <w:pStyle w:val="af1"/>
              <w:jc w:val="both"/>
              <w:rPr>
                <w:rFonts w:ascii="Times New Roman" w:hAnsi="Times New Roman"/>
                <w:sz w:val="24"/>
                <w:szCs w:val="24"/>
              </w:rPr>
            </w:pPr>
          </w:p>
        </w:tc>
        <w:tc>
          <w:tcPr>
            <w:tcW w:w="8786" w:type="dxa"/>
            <w:gridSpan w:val="2"/>
            <w:tcBorders>
              <w:top w:val="single" w:sz="4" w:space="0" w:color="auto"/>
              <w:bottom w:val="single" w:sz="4" w:space="0" w:color="auto"/>
            </w:tcBorders>
          </w:tcPr>
          <w:p w:rsidR="00575771" w:rsidRPr="00575771"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 xml:space="preserve">Согласно утвержденной Программе формирования и расходования средств территориального целевого бюджетного экологического фонда Рыбницкого района и г. Рыбница по статье 18 «Природоохранная деятельность» на 2021 год предусмотрены денежные средства в размере 2969947 руб. для выполнения мероприятий по экологической безопасности и улучшению качества окружающей среды. </w:t>
            </w:r>
          </w:p>
          <w:p w:rsidR="00575771" w:rsidRPr="00575771"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По состоянию на 30.06.2022 года выполнены мероприятия:</w:t>
            </w:r>
          </w:p>
          <w:p w:rsidR="00575771" w:rsidRPr="00575771"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 мероприятия по уходу за зелеными насаждениями-</w:t>
            </w:r>
            <w:proofErr w:type="spellStart"/>
            <w:r w:rsidRPr="00575771">
              <w:rPr>
                <w:rFonts w:ascii="Times New Roman" w:eastAsia="Calibri" w:hAnsi="Times New Roman"/>
                <w:sz w:val="18"/>
                <w:szCs w:val="18"/>
                <w:lang w:eastAsia="en-US"/>
              </w:rPr>
              <w:t>приобритение</w:t>
            </w:r>
            <w:proofErr w:type="spellEnd"/>
            <w:r w:rsidRPr="00575771">
              <w:rPr>
                <w:rFonts w:ascii="Times New Roman" w:eastAsia="Calibri" w:hAnsi="Times New Roman"/>
                <w:sz w:val="18"/>
                <w:szCs w:val="18"/>
                <w:lang w:eastAsia="en-US"/>
              </w:rPr>
              <w:t xml:space="preserve"> средств защиты растений от вредителей и болезней, для обеспечения санитарно-эпидемиологического благополучия – заключен договор на сумму 30000 рублей;</w:t>
            </w:r>
          </w:p>
          <w:p w:rsidR="00575771" w:rsidRPr="00575771"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 xml:space="preserve"> - ликвидация и предупреждение несанкционированных свалок ТБО на территории </w:t>
            </w:r>
            <w:proofErr w:type="spellStart"/>
            <w:r w:rsidRPr="00575771">
              <w:rPr>
                <w:rFonts w:ascii="Times New Roman" w:eastAsia="Calibri" w:hAnsi="Times New Roman"/>
                <w:sz w:val="18"/>
                <w:szCs w:val="18"/>
                <w:lang w:eastAsia="en-US"/>
              </w:rPr>
              <w:t>г.Рыбница</w:t>
            </w:r>
            <w:proofErr w:type="spellEnd"/>
            <w:r w:rsidRPr="00575771">
              <w:rPr>
                <w:rFonts w:ascii="Times New Roman" w:eastAsia="Calibri" w:hAnsi="Times New Roman"/>
                <w:sz w:val="18"/>
                <w:szCs w:val="18"/>
                <w:lang w:eastAsia="en-US"/>
              </w:rPr>
              <w:t xml:space="preserve"> и </w:t>
            </w:r>
            <w:proofErr w:type="spellStart"/>
            <w:r w:rsidRPr="00575771">
              <w:rPr>
                <w:rFonts w:ascii="Times New Roman" w:eastAsia="Calibri" w:hAnsi="Times New Roman"/>
                <w:sz w:val="18"/>
                <w:szCs w:val="18"/>
                <w:lang w:eastAsia="en-US"/>
              </w:rPr>
              <w:t>Рыбницкого</w:t>
            </w:r>
            <w:proofErr w:type="spellEnd"/>
            <w:r w:rsidRPr="00575771">
              <w:rPr>
                <w:rFonts w:ascii="Times New Roman" w:eastAsia="Calibri" w:hAnsi="Times New Roman"/>
                <w:sz w:val="18"/>
                <w:szCs w:val="18"/>
                <w:lang w:eastAsia="en-US"/>
              </w:rPr>
              <w:t xml:space="preserve"> района – заключен договор на </w:t>
            </w:r>
            <w:proofErr w:type="gramStart"/>
            <w:r w:rsidRPr="00575771">
              <w:rPr>
                <w:rFonts w:ascii="Times New Roman" w:eastAsia="Calibri" w:hAnsi="Times New Roman"/>
                <w:sz w:val="18"/>
                <w:szCs w:val="18"/>
                <w:lang w:eastAsia="en-US"/>
              </w:rPr>
              <w:t>сумму  270536</w:t>
            </w:r>
            <w:proofErr w:type="gramEnd"/>
            <w:r w:rsidRPr="00575771">
              <w:rPr>
                <w:rFonts w:ascii="Times New Roman" w:eastAsia="Calibri" w:hAnsi="Times New Roman"/>
                <w:sz w:val="18"/>
                <w:szCs w:val="18"/>
                <w:lang w:eastAsia="en-US"/>
              </w:rPr>
              <w:t xml:space="preserve"> руб.;</w:t>
            </w:r>
          </w:p>
          <w:p w:rsidR="00575771" w:rsidRPr="00575771"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 Приобр</w:t>
            </w:r>
            <w:r w:rsidR="000474BD">
              <w:rPr>
                <w:rFonts w:ascii="Times New Roman" w:eastAsia="Calibri" w:hAnsi="Times New Roman"/>
                <w:sz w:val="18"/>
                <w:szCs w:val="18"/>
                <w:lang w:eastAsia="en-US"/>
              </w:rPr>
              <w:t>е</w:t>
            </w:r>
            <w:r w:rsidRPr="00575771">
              <w:rPr>
                <w:rFonts w:ascii="Times New Roman" w:eastAsia="Calibri" w:hAnsi="Times New Roman"/>
                <w:sz w:val="18"/>
                <w:szCs w:val="18"/>
                <w:lang w:eastAsia="en-US"/>
              </w:rPr>
              <w:t>тение зеленых насаждений - МУП "РПКХБ" договор №1 от 26.04.2022 г. на сумму 36500 руб. (приобретение газонной травы), договор №4 от 25.05.2022 г.</w:t>
            </w:r>
            <w:r w:rsidR="000474BD">
              <w:rPr>
                <w:rFonts w:ascii="Times New Roman" w:eastAsia="Calibri" w:hAnsi="Times New Roman"/>
                <w:sz w:val="18"/>
                <w:szCs w:val="18"/>
                <w:lang w:eastAsia="en-US"/>
              </w:rPr>
              <w:t xml:space="preserve"> </w:t>
            </w:r>
            <w:r w:rsidRPr="00575771">
              <w:rPr>
                <w:rFonts w:ascii="Times New Roman" w:eastAsia="Calibri" w:hAnsi="Times New Roman"/>
                <w:sz w:val="18"/>
                <w:szCs w:val="18"/>
                <w:lang w:eastAsia="en-US"/>
              </w:rPr>
              <w:t>на сумму 39543 руб. (приобретение однолетних растений). ОСТАТОК на 27.06.2022г. 174 664 руб.;</w:t>
            </w:r>
          </w:p>
          <w:p w:rsidR="00575771" w:rsidRPr="00575771"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 xml:space="preserve">- подсыпка песком рекреационных зон в районе </w:t>
            </w:r>
            <w:proofErr w:type="spellStart"/>
            <w:r w:rsidRPr="00575771">
              <w:rPr>
                <w:rFonts w:ascii="Times New Roman" w:eastAsia="Calibri" w:hAnsi="Times New Roman"/>
                <w:sz w:val="18"/>
                <w:szCs w:val="18"/>
                <w:lang w:eastAsia="en-US"/>
              </w:rPr>
              <w:t>ул.Вальченко</w:t>
            </w:r>
            <w:proofErr w:type="spellEnd"/>
            <w:r w:rsidRPr="00575771">
              <w:rPr>
                <w:rFonts w:ascii="Times New Roman" w:eastAsia="Calibri" w:hAnsi="Times New Roman"/>
                <w:sz w:val="18"/>
                <w:szCs w:val="18"/>
                <w:lang w:eastAsia="en-US"/>
              </w:rPr>
              <w:t xml:space="preserve"> и озера </w:t>
            </w:r>
            <w:proofErr w:type="spellStart"/>
            <w:r w:rsidRPr="00575771">
              <w:rPr>
                <w:rFonts w:ascii="Times New Roman" w:eastAsia="Calibri" w:hAnsi="Times New Roman"/>
                <w:sz w:val="18"/>
                <w:szCs w:val="18"/>
                <w:lang w:eastAsia="en-US"/>
              </w:rPr>
              <w:t>с.Шмалена</w:t>
            </w:r>
            <w:proofErr w:type="spellEnd"/>
            <w:r w:rsidRPr="00575771">
              <w:rPr>
                <w:rFonts w:ascii="Times New Roman" w:eastAsia="Calibri" w:hAnsi="Times New Roman"/>
                <w:sz w:val="18"/>
                <w:szCs w:val="18"/>
                <w:lang w:eastAsia="en-US"/>
              </w:rPr>
              <w:t xml:space="preserve"> S-3290 м2 – договор с МУП "РПКХБ" №3 от 24.05.2022 г. на сумму 134995,28 руб.;</w:t>
            </w:r>
          </w:p>
          <w:p w:rsidR="00AB707F" w:rsidRPr="005F346F" w:rsidRDefault="00575771" w:rsidP="000D4889">
            <w:pPr>
              <w:spacing w:after="0" w:line="240" w:lineRule="auto"/>
              <w:ind w:firstLine="176"/>
              <w:jc w:val="both"/>
              <w:rPr>
                <w:rFonts w:ascii="Times New Roman" w:eastAsia="Calibri" w:hAnsi="Times New Roman"/>
                <w:sz w:val="18"/>
                <w:szCs w:val="18"/>
                <w:lang w:eastAsia="en-US"/>
              </w:rPr>
            </w:pPr>
            <w:r w:rsidRPr="00575771">
              <w:rPr>
                <w:rFonts w:ascii="Times New Roman" w:eastAsia="Calibri" w:hAnsi="Times New Roman"/>
                <w:sz w:val="18"/>
                <w:szCs w:val="18"/>
                <w:lang w:eastAsia="en-US"/>
              </w:rPr>
              <w:t>- погашение кредиторской задолженности за выполненные в 2021 году работы на сумму 182005 руб. профинансировано.</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313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spacing w:after="0" w:line="240" w:lineRule="auto"/>
              <w:jc w:val="both"/>
              <w:rPr>
                <w:rFonts w:ascii="Times New Roman" w:hAnsi="Times New Roman"/>
                <w:sz w:val="18"/>
                <w:szCs w:val="18"/>
              </w:rPr>
            </w:pPr>
            <w:r w:rsidRPr="005F346F">
              <w:rPr>
                <w:rFonts w:ascii="Times New Roman" w:hAnsi="Times New Roman"/>
                <w:sz w:val="18"/>
                <w:szCs w:val="18"/>
              </w:rPr>
              <w:t xml:space="preserve">б) при проведении плановых и внеплановых контрольных мероприятий требовать от </w:t>
            </w:r>
            <w:proofErr w:type="spellStart"/>
            <w:r w:rsidRPr="005F346F">
              <w:rPr>
                <w:rFonts w:ascii="Times New Roman" w:hAnsi="Times New Roman"/>
                <w:sz w:val="18"/>
                <w:szCs w:val="18"/>
              </w:rPr>
              <w:t>природопользователей</w:t>
            </w:r>
            <w:proofErr w:type="spellEnd"/>
            <w:r w:rsidRPr="005F346F">
              <w:rPr>
                <w:rFonts w:ascii="Times New Roman" w:hAnsi="Times New Roman"/>
                <w:sz w:val="18"/>
                <w:szCs w:val="18"/>
              </w:rPr>
              <w:t xml:space="preserve"> надлежащего соблюдения норм и требований экологического законодательства Приднестровской Молдавской Республики, в том числе направленные на предотвращение загрязнения окружающей природной среды;</w:t>
            </w:r>
          </w:p>
        </w:tc>
        <w:tc>
          <w:tcPr>
            <w:tcW w:w="8786" w:type="dxa"/>
            <w:gridSpan w:val="2"/>
            <w:tcBorders>
              <w:top w:val="single" w:sz="4" w:space="0" w:color="auto"/>
              <w:bottom w:val="single" w:sz="4" w:space="0" w:color="auto"/>
            </w:tcBorders>
          </w:tcPr>
          <w:p w:rsidR="00575771" w:rsidRPr="00575771" w:rsidRDefault="00575771" w:rsidP="000D4889">
            <w:pPr>
              <w:tabs>
                <w:tab w:val="left" w:pos="851"/>
              </w:tabs>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1</w:t>
            </w:r>
            <w:r w:rsidR="00105498">
              <w:rPr>
                <w:rFonts w:ascii="Times New Roman" w:hAnsi="Times New Roman"/>
                <w:sz w:val="18"/>
                <w:szCs w:val="18"/>
                <w:lang w:eastAsia="en-US"/>
              </w:rPr>
              <w:t>.</w:t>
            </w:r>
            <w:r w:rsidRPr="00575771">
              <w:rPr>
                <w:rFonts w:ascii="Times New Roman" w:hAnsi="Times New Roman"/>
                <w:sz w:val="18"/>
                <w:szCs w:val="18"/>
                <w:lang w:eastAsia="en-US"/>
              </w:rPr>
              <w:t xml:space="preserve"> Контроль за соблюдением экологической безопасности проводился при проведении плановых мероприятий по контролю (надзору) соблюдения природоохранного законодательства, а также при проведении внеплановых контрольных мероприятий и обследований объектов. </w:t>
            </w:r>
          </w:p>
          <w:p w:rsidR="00575771" w:rsidRPr="00575771" w:rsidRDefault="00575771" w:rsidP="000D4889">
            <w:pPr>
              <w:tabs>
                <w:tab w:val="left" w:pos="851"/>
              </w:tabs>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В соответствии с Приказами </w:t>
            </w:r>
            <w:proofErr w:type="spellStart"/>
            <w:r w:rsidRPr="00575771">
              <w:rPr>
                <w:rFonts w:ascii="Times New Roman" w:hAnsi="Times New Roman"/>
                <w:sz w:val="18"/>
                <w:szCs w:val="18"/>
                <w:lang w:eastAsia="en-US"/>
              </w:rPr>
              <w:t>ГСЭКиООС</w:t>
            </w:r>
            <w:proofErr w:type="spellEnd"/>
            <w:r w:rsidRPr="00575771">
              <w:rPr>
                <w:rFonts w:ascii="Times New Roman" w:hAnsi="Times New Roman"/>
                <w:sz w:val="18"/>
                <w:szCs w:val="18"/>
                <w:lang w:eastAsia="en-US"/>
              </w:rPr>
              <w:t xml:space="preserve"> ПМР в I полугодии 2022 года было проведено 100 мероприятий по контролю (надзору), в том числе 6 плановых проверок, 94 внеплановых проверок и 6 обследований. По результатам контрольных мероприятий (проверок) </w:t>
            </w:r>
            <w:proofErr w:type="spellStart"/>
            <w:r w:rsidRPr="00575771">
              <w:rPr>
                <w:rFonts w:ascii="Times New Roman" w:hAnsi="Times New Roman"/>
                <w:sz w:val="18"/>
                <w:szCs w:val="18"/>
                <w:lang w:eastAsia="en-US"/>
              </w:rPr>
              <w:t>природопользователям</w:t>
            </w:r>
            <w:proofErr w:type="spellEnd"/>
            <w:r w:rsidRPr="00575771">
              <w:rPr>
                <w:rFonts w:ascii="Times New Roman" w:hAnsi="Times New Roman"/>
                <w:sz w:val="18"/>
                <w:szCs w:val="18"/>
                <w:lang w:eastAsia="en-US"/>
              </w:rPr>
              <w:t xml:space="preserve"> выдано 70 пунктов предписаний об устранении нарушений природоохранного законодательства, из них по охране водных ресурсов - 6, по охране атмосферного воздуха – 3, по размещению отходов производства и потребления – 35 и прочие – 26 пунктов предписаний. </w:t>
            </w:r>
          </w:p>
          <w:p w:rsidR="00575771" w:rsidRPr="00575771" w:rsidRDefault="00575771" w:rsidP="000D4889">
            <w:pPr>
              <w:tabs>
                <w:tab w:val="left" w:pos="851"/>
              </w:tabs>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Составлен и рассмотрен 201 протокол об административных правонарушениях. В результате рассмотрения протоколов об административных правонарушениях назначены административные штрафы на сумму 90,0 тыс. руб.</w:t>
            </w:r>
          </w:p>
          <w:p w:rsidR="00141535" w:rsidRPr="005F346F" w:rsidRDefault="00575771" w:rsidP="000D4889">
            <w:pPr>
              <w:tabs>
                <w:tab w:val="left" w:pos="851"/>
              </w:tabs>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В результате проведенных рейдовых мероприятий, направленных на осуществление государственного контроля (надзора) за использованием и охраной водных объектов и водных биологических ресурсов изъято 1200 метров лесковой сетки и 65 шт. иных запрещенных орудий лова: хватки, драчи, косынки, живодёры, </w:t>
            </w:r>
            <w:proofErr w:type="spellStart"/>
            <w:r w:rsidRPr="00575771">
              <w:rPr>
                <w:rFonts w:ascii="Times New Roman" w:hAnsi="Times New Roman"/>
                <w:sz w:val="18"/>
                <w:szCs w:val="18"/>
                <w:lang w:eastAsia="en-US"/>
              </w:rPr>
              <w:t>раколовки</w:t>
            </w:r>
            <w:proofErr w:type="spellEnd"/>
            <w:r w:rsidRPr="00575771">
              <w:rPr>
                <w:rFonts w:ascii="Times New Roman" w:hAnsi="Times New Roman"/>
                <w:sz w:val="18"/>
                <w:szCs w:val="18"/>
                <w:lang w:eastAsia="en-US"/>
              </w:rPr>
              <w:t>.</w:t>
            </w:r>
          </w:p>
        </w:tc>
        <w:tc>
          <w:tcPr>
            <w:tcW w:w="1846" w:type="dxa"/>
            <w:vMerge w:val="restart"/>
            <w:tcBorders>
              <w:top w:val="single" w:sz="4" w:space="0" w:color="auto"/>
            </w:tcBorders>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t>ГСЭКиООС</w:t>
            </w:r>
            <w:proofErr w:type="spellEnd"/>
          </w:p>
        </w:tc>
      </w:tr>
      <w:tr w:rsidR="00141535" w:rsidRPr="005F346F" w:rsidTr="000D4889">
        <w:trPr>
          <w:trHeight w:val="1404"/>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spacing w:after="0" w:line="240" w:lineRule="auto"/>
              <w:jc w:val="both"/>
              <w:rPr>
                <w:rFonts w:ascii="Times New Roman" w:hAnsi="Times New Roman"/>
                <w:sz w:val="18"/>
                <w:szCs w:val="18"/>
              </w:rPr>
            </w:pPr>
            <w:r w:rsidRPr="005F346F">
              <w:rPr>
                <w:rFonts w:ascii="Times New Roman" w:hAnsi="Times New Roman"/>
                <w:sz w:val="18"/>
                <w:szCs w:val="18"/>
              </w:rPr>
              <w:t>в) обеспечение контроля за состоянием окружающей природной среды, природно-ресурсного потенциала республики на основе научных исследований</w:t>
            </w:r>
          </w:p>
        </w:tc>
        <w:tc>
          <w:tcPr>
            <w:tcW w:w="8786" w:type="dxa"/>
            <w:gridSpan w:val="2"/>
            <w:tcBorders>
              <w:top w:val="single" w:sz="4" w:space="0" w:color="auto"/>
              <w:bottom w:val="single" w:sz="4" w:space="0" w:color="auto"/>
            </w:tcBorders>
          </w:tcPr>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2</w:t>
            </w:r>
            <w:r w:rsidR="00105498">
              <w:rPr>
                <w:rFonts w:ascii="Times New Roman" w:hAnsi="Times New Roman"/>
                <w:sz w:val="18"/>
                <w:szCs w:val="18"/>
                <w:lang w:eastAsia="en-US"/>
              </w:rPr>
              <w:t>.</w:t>
            </w:r>
            <w:r w:rsidRPr="00575771">
              <w:rPr>
                <w:rFonts w:ascii="Times New Roman" w:hAnsi="Times New Roman"/>
                <w:sz w:val="18"/>
                <w:szCs w:val="18"/>
                <w:lang w:eastAsia="en-US"/>
              </w:rPr>
              <w:t xml:space="preserve"> Лабораторно-аналитическим отделом </w:t>
            </w:r>
            <w:proofErr w:type="spellStart"/>
            <w:r w:rsidRPr="00575771">
              <w:rPr>
                <w:rFonts w:ascii="Times New Roman" w:hAnsi="Times New Roman"/>
                <w:sz w:val="18"/>
                <w:szCs w:val="18"/>
                <w:lang w:eastAsia="en-US"/>
              </w:rPr>
              <w:t>ГСЭКиООС</w:t>
            </w:r>
            <w:proofErr w:type="spellEnd"/>
            <w:r w:rsidRPr="00575771">
              <w:rPr>
                <w:rFonts w:ascii="Times New Roman" w:hAnsi="Times New Roman"/>
                <w:sz w:val="18"/>
                <w:szCs w:val="18"/>
                <w:lang w:eastAsia="en-US"/>
              </w:rPr>
              <w:t xml:space="preserve"> ПМР в течение I полугодия 2022 года осуществлялся лабораторный контроль, а именно:</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а) в рамках исполнения Приказа о взаимодействии </w:t>
            </w:r>
            <w:proofErr w:type="spellStart"/>
            <w:r w:rsidRPr="00575771">
              <w:rPr>
                <w:rFonts w:ascii="Times New Roman" w:hAnsi="Times New Roman"/>
                <w:sz w:val="18"/>
                <w:szCs w:val="18"/>
                <w:lang w:eastAsia="en-US"/>
              </w:rPr>
              <w:t>ГСЭКиООС</w:t>
            </w:r>
            <w:proofErr w:type="spellEnd"/>
            <w:r w:rsidRPr="00575771">
              <w:rPr>
                <w:rFonts w:ascii="Times New Roman" w:hAnsi="Times New Roman"/>
                <w:sz w:val="18"/>
                <w:szCs w:val="18"/>
                <w:lang w:eastAsia="en-US"/>
              </w:rPr>
              <w:t xml:space="preserve"> ПМР и Министерства сельского хозяйства и природных ресурсов ПМР от 3 августа 2017 года № 174/93 проводился ежемесячный химический анализ атмосферных осадков – 182 испытания;</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б) проведение контроля за эффективностью работы очистных сооружений и соблюдению норм ПДК (ВСС) на очистных сооружениях </w:t>
            </w:r>
            <w:proofErr w:type="spellStart"/>
            <w:r w:rsidRPr="00575771">
              <w:rPr>
                <w:rFonts w:ascii="Times New Roman" w:hAnsi="Times New Roman"/>
                <w:sz w:val="18"/>
                <w:szCs w:val="18"/>
                <w:lang w:eastAsia="en-US"/>
              </w:rPr>
              <w:t>гг.Бендеры</w:t>
            </w:r>
            <w:proofErr w:type="spellEnd"/>
            <w:r w:rsidRPr="00575771">
              <w:rPr>
                <w:rFonts w:ascii="Times New Roman" w:hAnsi="Times New Roman"/>
                <w:sz w:val="18"/>
                <w:szCs w:val="18"/>
                <w:lang w:eastAsia="en-US"/>
              </w:rPr>
              <w:t xml:space="preserve">, Тирасполь – 35 испытаний. </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в) за качественным составом поверхностных вод (</w:t>
            </w:r>
            <w:proofErr w:type="spellStart"/>
            <w:r w:rsidRPr="00575771">
              <w:rPr>
                <w:rFonts w:ascii="Times New Roman" w:hAnsi="Times New Roman"/>
                <w:sz w:val="18"/>
                <w:szCs w:val="18"/>
                <w:lang w:eastAsia="en-US"/>
              </w:rPr>
              <w:t>Кучурганское</w:t>
            </w:r>
            <w:proofErr w:type="spellEnd"/>
            <w:r w:rsidRPr="00575771">
              <w:rPr>
                <w:rFonts w:ascii="Times New Roman" w:hAnsi="Times New Roman"/>
                <w:sz w:val="18"/>
                <w:szCs w:val="18"/>
                <w:lang w:eastAsia="en-US"/>
              </w:rPr>
              <w:t xml:space="preserve"> водохранилище) – 192 испытания; </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lastRenderedPageBreak/>
              <w:t xml:space="preserve">г) проведение отбора проб воды и полных гидрохимических испытаний по исследованию качества воды </w:t>
            </w:r>
            <w:proofErr w:type="spellStart"/>
            <w:r w:rsidRPr="00575771">
              <w:rPr>
                <w:rFonts w:ascii="Times New Roman" w:hAnsi="Times New Roman"/>
                <w:sz w:val="18"/>
                <w:szCs w:val="18"/>
                <w:lang w:eastAsia="en-US"/>
              </w:rPr>
              <w:t>Кучурганского</w:t>
            </w:r>
            <w:proofErr w:type="spellEnd"/>
            <w:r w:rsidRPr="00575771">
              <w:rPr>
                <w:rFonts w:ascii="Times New Roman" w:hAnsi="Times New Roman"/>
                <w:sz w:val="18"/>
                <w:szCs w:val="18"/>
                <w:lang w:eastAsia="en-US"/>
              </w:rPr>
              <w:t xml:space="preserve"> водохранилища согласно Программы проведения </w:t>
            </w:r>
            <w:proofErr w:type="spellStart"/>
            <w:r w:rsidRPr="00575771">
              <w:rPr>
                <w:rFonts w:ascii="Times New Roman" w:hAnsi="Times New Roman"/>
                <w:sz w:val="18"/>
                <w:szCs w:val="18"/>
                <w:lang w:eastAsia="en-US"/>
              </w:rPr>
              <w:t>водообмена</w:t>
            </w:r>
            <w:proofErr w:type="spellEnd"/>
            <w:r w:rsidRPr="00575771">
              <w:rPr>
                <w:rFonts w:ascii="Times New Roman" w:hAnsi="Times New Roman"/>
                <w:sz w:val="18"/>
                <w:szCs w:val="18"/>
                <w:lang w:eastAsia="en-US"/>
              </w:rPr>
              <w:t xml:space="preserve"> на 2022 год (до закачки и после закачки) – 90 испытаний.</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ГУ «Республиканский научно-исследовательский институт экологии и природных ресурсов» в I полугодии 2022 года продолжил работы по выполнению исследований по двум научно-исследовательским работам (НИР): </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 а) тема 2.3.1: «Научно обоснованные методы сохранения, размножения и использования </w:t>
            </w:r>
            <w:proofErr w:type="spellStart"/>
            <w:r w:rsidRPr="00575771">
              <w:rPr>
                <w:rFonts w:ascii="Times New Roman" w:hAnsi="Times New Roman"/>
                <w:sz w:val="18"/>
                <w:szCs w:val="18"/>
                <w:lang w:eastAsia="en-US"/>
              </w:rPr>
              <w:t>фиторазнообразия</w:t>
            </w:r>
            <w:proofErr w:type="spellEnd"/>
            <w:r w:rsidRPr="00575771">
              <w:rPr>
                <w:rFonts w:ascii="Times New Roman" w:hAnsi="Times New Roman"/>
                <w:sz w:val="18"/>
                <w:szCs w:val="18"/>
                <w:lang w:eastAsia="en-US"/>
              </w:rPr>
              <w:t xml:space="preserve"> лесных экосистем Приднестровья и создание особо ценных популяций насаждений различного целевого назначения»;</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б) тема 2.3.2: «Научно-методическое обоснование улучшения и сохранения качества окружающей среды ПМР».</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 Научные исследовательские работы носят комплексный характер и охватывают широкий круг требующих решения природоохранных задач.</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ГУ «Государственный заповедник Ягорлык» в I полугодии 2022 года продолжило выполнение работ по утвержденному пятилетнему плану на 2019-2023 годы по основному направлению № 2 «Естественно-научные основы устойчивого развития Приднестровского региона», 2.3. «Экологический мониторинг и охрана окружающей среды», по теме «Мониторинг биологического разнообразия водных и наземных экосистем Государственного заповедника «Ягорлык».</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Весной 2022 года осуществлен высев свежесобранных семян прострела крупного в зоне реконструкции фитоценозов урочища «Балта» и в урочище «</w:t>
            </w:r>
            <w:proofErr w:type="spellStart"/>
            <w:r w:rsidRPr="00575771">
              <w:rPr>
                <w:rFonts w:ascii="Times New Roman" w:hAnsi="Times New Roman"/>
                <w:sz w:val="18"/>
                <w:szCs w:val="18"/>
                <w:lang w:eastAsia="en-US"/>
              </w:rPr>
              <w:t>Литвино</w:t>
            </w:r>
            <w:proofErr w:type="spellEnd"/>
            <w:r w:rsidRPr="00575771">
              <w:rPr>
                <w:rFonts w:ascii="Times New Roman" w:hAnsi="Times New Roman"/>
                <w:sz w:val="18"/>
                <w:szCs w:val="18"/>
                <w:lang w:eastAsia="en-US"/>
              </w:rPr>
              <w:t xml:space="preserve">» («склон напротив базы»). В условиях культуры осуществлялся процесс выращивания семенного и посадочного материала: тюльпана </w:t>
            </w:r>
            <w:proofErr w:type="spellStart"/>
            <w:r w:rsidRPr="00575771">
              <w:rPr>
                <w:rFonts w:ascii="Times New Roman" w:hAnsi="Times New Roman"/>
                <w:sz w:val="18"/>
                <w:szCs w:val="18"/>
                <w:lang w:eastAsia="en-US"/>
              </w:rPr>
              <w:t>Биберштейна</w:t>
            </w:r>
            <w:proofErr w:type="spellEnd"/>
            <w:r w:rsidRPr="00575771">
              <w:rPr>
                <w:rFonts w:ascii="Times New Roman" w:hAnsi="Times New Roman"/>
                <w:sz w:val="18"/>
                <w:szCs w:val="18"/>
                <w:lang w:eastAsia="en-US"/>
              </w:rPr>
              <w:t xml:space="preserve"> (дубравная морфа), рябчика горного, ирисов солелюбивого, венгерского и </w:t>
            </w:r>
            <w:proofErr w:type="spellStart"/>
            <w:r w:rsidRPr="00575771">
              <w:rPr>
                <w:rFonts w:ascii="Times New Roman" w:hAnsi="Times New Roman"/>
                <w:sz w:val="18"/>
                <w:szCs w:val="18"/>
                <w:lang w:eastAsia="en-US"/>
              </w:rPr>
              <w:t>злаколистного</w:t>
            </w:r>
            <w:proofErr w:type="spellEnd"/>
            <w:r w:rsidRPr="00575771">
              <w:rPr>
                <w:rFonts w:ascii="Times New Roman" w:hAnsi="Times New Roman"/>
                <w:sz w:val="18"/>
                <w:szCs w:val="18"/>
                <w:lang w:eastAsia="en-US"/>
              </w:rPr>
              <w:t xml:space="preserve">, </w:t>
            </w:r>
            <w:proofErr w:type="spellStart"/>
            <w:r w:rsidRPr="00575771">
              <w:rPr>
                <w:rFonts w:ascii="Times New Roman" w:hAnsi="Times New Roman"/>
                <w:sz w:val="18"/>
                <w:szCs w:val="18"/>
                <w:lang w:eastAsia="en-US"/>
              </w:rPr>
              <w:t>гимноспермиума</w:t>
            </w:r>
            <w:proofErr w:type="spellEnd"/>
            <w:r w:rsidRPr="00575771">
              <w:rPr>
                <w:rFonts w:ascii="Times New Roman" w:hAnsi="Times New Roman"/>
                <w:sz w:val="18"/>
                <w:szCs w:val="18"/>
                <w:lang w:eastAsia="en-US"/>
              </w:rPr>
              <w:t xml:space="preserve"> одесского, чемерицы черной.</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Для увеличения генетического фонда </w:t>
            </w:r>
            <w:proofErr w:type="spellStart"/>
            <w:r w:rsidRPr="00575771">
              <w:rPr>
                <w:rFonts w:ascii="Times New Roman" w:hAnsi="Times New Roman"/>
                <w:sz w:val="18"/>
                <w:szCs w:val="18"/>
                <w:lang w:eastAsia="en-US"/>
              </w:rPr>
              <w:t>краснокнижного</w:t>
            </w:r>
            <w:proofErr w:type="spellEnd"/>
            <w:r w:rsidRPr="00575771">
              <w:rPr>
                <w:rFonts w:ascii="Times New Roman" w:hAnsi="Times New Roman"/>
                <w:sz w:val="18"/>
                <w:szCs w:val="18"/>
                <w:lang w:eastAsia="en-US"/>
              </w:rPr>
              <w:t xml:space="preserve"> растения </w:t>
            </w:r>
            <w:proofErr w:type="spellStart"/>
            <w:r w:rsidRPr="00575771">
              <w:rPr>
                <w:rFonts w:ascii="Times New Roman" w:hAnsi="Times New Roman"/>
                <w:sz w:val="18"/>
                <w:szCs w:val="18"/>
                <w:lang w:eastAsia="en-US"/>
              </w:rPr>
              <w:t>Crambe</w:t>
            </w:r>
            <w:proofErr w:type="spellEnd"/>
            <w:r w:rsidRPr="00575771">
              <w:rPr>
                <w:rFonts w:ascii="Times New Roman" w:hAnsi="Times New Roman"/>
                <w:sz w:val="18"/>
                <w:szCs w:val="18"/>
                <w:lang w:eastAsia="en-US"/>
              </w:rPr>
              <w:t xml:space="preserve"> </w:t>
            </w:r>
            <w:proofErr w:type="spellStart"/>
            <w:r w:rsidRPr="00575771">
              <w:rPr>
                <w:rFonts w:ascii="Times New Roman" w:hAnsi="Times New Roman"/>
                <w:sz w:val="18"/>
                <w:szCs w:val="18"/>
                <w:lang w:eastAsia="en-US"/>
              </w:rPr>
              <w:t>tatarica</w:t>
            </w:r>
            <w:proofErr w:type="spellEnd"/>
            <w:r w:rsidRPr="00575771">
              <w:rPr>
                <w:rFonts w:ascii="Times New Roman" w:hAnsi="Times New Roman"/>
                <w:sz w:val="18"/>
                <w:szCs w:val="18"/>
                <w:lang w:eastAsia="en-US"/>
              </w:rPr>
              <w:t xml:space="preserve"> в июне проведена подсадка молодых растений, выращенных из семян и подсадка редкого растения </w:t>
            </w:r>
            <w:proofErr w:type="spellStart"/>
            <w:r w:rsidRPr="00575771">
              <w:rPr>
                <w:rFonts w:ascii="Times New Roman" w:hAnsi="Times New Roman"/>
                <w:sz w:val="18"/>
                <w:szCs w:val="18"/>
                <w:lang w:eastAsia="en-US"/>
              </w:rPr>
              <w:t>Ephyum</w:t>
            </w:r>
            <w:proofErr w:type="spellEnd"/>
            <w:r w:rsidRPr="00575771">
              <w:rPr>
                <w:rFonts w:ascii="Times New Roman" w:hAnsi="Times New Roman"/>
                <w:sz w:val="18"/>
                <w:szCs w:val="18"/>
                <w:lang w:eastAsia="en-US"/>
              </w:rPr>
              <w:t xml:space="preserve"> </w:t>
            </w:r>
            <w:proofErr w:type="spellStart"/>
            <w:r w:rsidRPr="00575771">
              <w:rPr>
                <w:rFonts w:ascii="Times New Roman" w:hAnsi="Times New Roman"/>
                <w:sz w:val="18"/>
                <w:szCs w:val="18"/>
                <w:lang w:eastAsia="en-US"/>
              </w:rPr>
              <w:t>rusica</w:t>
            </w:r>
            <w:proofErr w:type="spellEnd"/>
            <w:r w:rsidRPr="00575771">
              <w:rPr>
                <w:rFonts w:ascii="Times New Roman" w:hAnsi="Times New Roman"/>
                <w:sz w:val="18"/>
                <w:szCs w:val="18"/>
                <w:lang w:eastAsia="en-US"/>
              </w:rPr>
              <w:t>.</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Проведены весенние мониторинговые исследования качественного и количественного состава зоопланктона и зообентоса Ягорлыкской заводи. В марте-июне проводились наблюдения за состоянием ихтиофауны на акватории заповедника и прилегающего участка Дубоссарского водохранилища. Было установлено более 370 искусственных нерестовых гнезд.</w:t>
            </w:r>
          </w:p>
          <w:p w:rsidR="00575771" w:rsidRPr="00575771"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 xml:space="preserve">Проведены мониторинговые учеты зимней орнитофауны заповедника. Осуществлялся сбор данных по видовому составу и особенностям обитания в заповеднике редких видов птиц. Проведены 2/3 мониторинговых учетов гнездовой орнитофауны водно-болотных угодий заповедника. В порядке эксперимента были изготовлены и установлены среди гидрофитов 15 платформ закрытого типа для гнездования водно-болотных птиц. В рамках сотрудничества с Центром кольцевания птиц России (Институт проблем экологии и эволюции им. А.Н. </w:t>
            </w:r>
            <w:proofErr w:type="spellStart"/>
            <w:r w:rsidRPr="00575771">
              <w:rPr>
                <w:rFonts w:ascii="Times New Roman" w:hAnsi="Times New Roman"/>
                <w:sz w:val="18"/>
                <w:szCs w:val="18"/>
                <w:lang w:eastAsia="en-US"/>
              </w:rPr>
              <w:t>Северцова</w:t>
            </w:r>
            <w:proofErr w:type="spellEnd"/>
            <w:r w:rsidRPr="00575771">
              <w:rPr>
                <w:rFonts w:ascii="Times New Roman" w:hAnsi="Times New Roman"/>
                <w:sz w:val="18"/>
                <w:szCs w:val="18"/>
                <w:lang w:eastAsia="en-US"/>
              </w:rPr>
              <w:t xml:space="preserve"> РАН), по состоянию на 1 июня 2022 года на территории заповедника «Ягорлык» было окольцовано 123 особи птиц, относящихся к 17 видам.</w:t>
            </w:r>
          </w:p>
          <w:p w:rsidR="00141535" w:rsidRPr="005F346F" w:rsidRDefault="00575771" w:rsidP="000D4889">
            <w:pPr>
              <w:spacing w:after="0" w:line="240" w:lineRule="auto"/>
              <w:ind w:firstLine="176"/>
              <w:jc w:val="both"/>
              <w:rPr>
                <w:rFonts w:ascii="Times New Roman" w:hAnsi="Times New Roman"/>
                <w:sz w:val="18"/>
                <w:szCs w:val="18"/>
                <w:lang w:eastAsia="en-US"/>
              </w:rPr>
            </w:pPr>
            <w:r w:rsidRPr="00575771">
              <w:rPr>
                <w:rFonts w:ascii="Times New Roman" w:hAnsi="Times New Roman"/>
                <w:sz w:val="18"/>
                <w:szCs w:val="18"/>
                <w:lang w:eastAsia="en-US"/>
              </w:rPr>
              <w:t>Проводился мониторинг млекопитающих. Исследования видового состава мелких млекопитающих осуществляется на основании изучения материала из погадок ушастых сов. В январе-феврале 2022 года произведен сбор погадок в административно-парковой зоне заповедника. Проведены биотехнические мероприятия - изготовлено 8 капитальных искусственных убежищ для рукокрылых.</w:t>
            </w:r>
          </w:p>
        </w:tc>
        <w:tc>
          <w:tcPr>
            <w:tcW w:w="1846" w:type="dxa"/>
            <w:vMerge/>
            <w:tcBorders>
              <w:bottom w:val="single" w:sz="4" w:space="0" w:color="auto"/>
            </w:tcBorders>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270"/>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г) Государственная программа геологического изучения, охраны недр и воспроизводства минерально-сырьевой базы Приднестровской Молдавской Республики на 2020-2024 годы находится на стадии согласования</w:t>
            </w:r>
          </w:p>
        </w:tc>
        <w:tc>
          <w:tcPr>
            <w:tcW w:w="8786" w:type="dxa"/>
            <w:gridSpan w:val="2"/>
            <w:tcBorders>
              <w:top w:val="single" w:sz="4" w:space="0" w:color="auto"/>
              <w:bottom w:val="single" w:sz="4" w:space="0" w:color="auto"/>
            </w:tcBorders>
          </w:tcPr>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ГУП «Геологоразведка». В пределах объемов финансирования Государственной программы проводились и были реализованы следующие виды работ по мероприятиям, за январь-июнь 2022 года, следующих объектов:</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а) по объекту: «Изучение режима и анализ элементов баланса подземных вод на территории ПМР с последующей разработкой планов мероприятий и рекомендательных предложений по обеспечению сохранности и предотвращению истощения подземных вод» проводятся работы по осуществлению мониторинга подземных вод, включающих в себя непрерывное наблюдение за уровнем подземных вод, температурой и качеством воды по 71 скважине режимной сети. Всего за текущий период наблюдателями произведено 768 замеров уровней воды и 84 совместных замеров уровней и температуры воды.</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 xml:space="preserve">Гидрогеологической службой ГУП «Геологоразведка» выполнены контрольные замеры уровней воды в скважинах режимной сети, за 6 месяцев, выполнен 71 контрольный замер. Для изучения качества воды, </w:t>
            </w:r>
            <w:r w:rsidRPr="00575771">
              <w:rPr>
                <w:rFonts w:ascii="Times New Roman" w:hAnsi="Times New Roman"/>
                <w:sz w:val="18"/>
                <w:szCs w:val="18"/>
              </w:rPr>
              <w:lastRenderedPageBreak/>
              <w:t>отобрано 14 проб на сокращенный химический анализ воды. В течение отчетного периода, проводилась камеральная обработка результатов наблюдений, а именно: заполнение паспортов режимных скважин, расчет уровней подземных вод по каждому наблюдению и по месяцу в целом. Проводилась ежемесячная обработка результатов наблюдений за уровнем подземных вод, т.е. перенесение сведений об уровнях вод по 71 скважине из отдельных талонов, заполняемых наблюдателями, на специальные формы с поправками на погрешность в замерах уровней и высот патрубков для дальнейшей обработки. Производилась обработка материалов режимных наблюдений на компьютере, т.е. ведение «банка» режимных данных и ежемесячное его пополнение по 71 скважине, работа проводится с целью составления, в конце года, таблиц «Ежегодник – режим подземных вод» предполагающие обработку режимной информации за весь период режимных наблюдений по каждой скважине. Так же проводилось ежемесячное заполнение данных наблюдений за дефицитом влажности, количеством атмосферных осадков и температурой воздуха.</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б) по объекту: «Мониторинг развития экзогенных геологических процессов на территории ПМР» в первом полугодии 2022 года были выполнены следующие виды работ:</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составлен краткосрочный прогноз развития оползневого процесса на территории ПМР на весенне-летний период 2022 года;</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повторные инженерно-геологические обследования проведены на 8 опорных участках оползней, общей площадью 28,1 га, на участке овражной эрозии - площадью 0,75 га;</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 xml:space="preserve">топогеодезические работы выполнены на 7 оползневых участках – это комплекс </w:t>
            </w:r>
            <w:proofErr w:type="spellStart"/>
            <w:r w:rsidRPr="00575771">
              <w:rPr>
                <w:rFonts w:ascii="Times New Roman" w:hAnsi="Times New Roman"/>
                <w:sz w:val="18"/>
                <w:szCs w:val="18"/>
              </w:rPr>
              <w:t>разбивочно</w:t>
            </w:r>
            <w:proofErr w:type="spellEnd"/>
            <w:r w:rsidRPr="00575771">
              <w:rPr>
                <w:rFonts w:ascii="Times New Roman" w:hAnsi="Times New Roman"/>
                <w:sz w:val="18"/>
                <w:szCs w:val="18"/>
              </w:rPr>
              <w:t>-привязочных работ, состоящий из 26 точек наблюдений, включающий и их камеральную обработку. На участке овражной эрозии выполнено пополнение тахеометрической съемки масштаба 1:500, площадь работ составила - 0,00075 км</w:t>
            </w:r>
            <w:r w:rsidRPr="00105498">
              <w:rPr>
                <w:rFonts w:ascii="Times New Roman" w:hAnsi="Times New Roman"/>
                <w:sz w:val="18"/>
                <w:szCs w:val="18"/>
                <w:vertAlign w:val="superscript"/>
              </w:rPr>
              <w:t>2</w:t>
            </w:r>
            <w:r w:rsidRPr="00575771">
              <w:rPr>
                <w:rFonts w:ascii="Times New Roman" w:hAnsi="Times New Roman"/>
                <w:sz w:val="18"/>
                <w:szCs w:val="18"/>
              </w:rPr>
              <w:t>.</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По 5 гидрогеологическим скважинам выполнено 60 замеров уровней воды. Проведена инспекторская проверка состояния гидрогеологических скважин и контроль качества выполнения замеров наблюдателями;</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 xml:space="preserve">для изучения качества воды на опорных участках отобрано 5 проб на сокращенный </w:t>
            </w:r>
            <w:proofErr w:type="spellStart"/>
            <w:r w:rsidRPr="00575771">
              <w:rPr>
                <w:rFonts w:ascii="Times New Roman" w:hAnsi="Times New Roman"/>
                <w:sz w:val="18"/>
                <w:szCs w:val="18"/>
              </w:rPr>
              <w:t>хим</w:t>
            </w:r>
            <w:proofErr w:type="spellEnd"/>
            <w:r w:rsidRPr="00575771">
              <w:rPr>
                <w:rFonts w:ascii="Times New Roman" w:hAnsi="Times New Roman"/>
                <w:sz w:val="18"/>
                <w:szCs w:val="18"/>
              </w:rPr>
              <w:t>/анализ;</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 xml:space="preserve">выполнены маршрутные обследования оползней в зоне населённых пунктов Каменского района: Грушка, Окница, Каменка, </w:t>
            </w:r>
            <w:proofErr w:type="spellStart"/>
            <w:r w:rsidRPr="00575771">
              <w:rPr>
                <w:rFonts w:ascii="Times New Roman" w:hAnsi="Times New Roman"/>
                <w:sz w:val="18"/>
                <w:szCs w:val="18"/>
              </w:rPr>
              <w:t>Подоймица</w:t>
            </w:r>
            <w:proofErr w:type="spellEnd"/>
            <w:r w:rsidRPr="00575771">
              <w:rPr>
                <w:rFonts w:ascii="Times New Roman" w:hAnsi="Times New Roman"/>
                <w:sz w:val="18"/>
                <w:szCs w:val="18"/>
              </w:rPr>
              <w:t xml:space="preserve">, </w:t>
            </w:r>
            <w:proofErr w:type="spellStart"/>
            <w:r w:rsidRPr="00575771">
              <w:rPr>
                <w:rFonts w:ascii="Times New Roman" w:hAnsi="Times New Roman"/>
                <w:sz w:val="18"/>
                <w:szCs w:val="18"/>
              </w:rPr>
              <w:t>Севериновка</w:t>
            </w:r>
            <w:proofErr w:type="spellEnd"/>
            <w:r w:rsidRPr="00575771">
              <w:rPr>
                <w:rFonts w:ascii="Times New Roman" w:hAnsi="Times New Roman"/>
                <w:sz w:val="18"/>
                <w:szCs w:val="18"/>
              </w:rPr>
              <w:t xml:space="preserve">, </w:t>
            </w:r>
            <w:proofErr w:type="spellStart"/>
            <w:r w:rsidRPr="00575771">
              <w:rPr>
                <w:rFonts w:ascii="Times New Roman" w:hAnsi="Times New Roman"/>
                <w:sz w:val="18"/>
                <w:szCs w:val="18"/>
              </w:rPr>
              <w:t>Хрустовая</w:t>
            </w:r>
            <w:proofErr w:type="spellEnd"/>
            <w:r w:rsidRPr="00575771">
              <w:rPr>
                <w:rFonts w:ascii="Times New Roman" w:hAnsi="Times New Roman"/>
                <w:sz w:val="18"/>
                <w:szCs w:val="18"/>
              </w:rPr>
              <w:t xml:space="preserve">, </w:t>
            </w:r>
            <w:proofErr w:type="spellStart"/>
            <w:r w:rsidRPr="00575771">
              <w:rPr>
                <w:rFonts w:ascii="Times New Roman" w:hAnsi="Times New Roman"/>
                <w:sz w:val="18"/>
                <w:szCs w:val="18"/>
              </w:rPr>
              <w:t>Ротар</w:t>
            </w:r>
            <w:proofErr w:type="spellEnd"/>
            <w:r w:rsidRPr="00575771">
              <w:rPr>
                <w:rFonts w:ascii="Times New Roman" w:hAnsi="Times New Roman"/>
                <w:sz w:val="18"/>
                <w:szCs w:val="18"/>
              </w:rPr>
              <w:t xml:space="preserve">, Рашков. Обследован 21 оползень; </w:t>
            </w:r>
            <w:proofErr w:type="spellStart"/>
            <w:r w:rsidRPr="00575771">
              <w:rPr>
                <w:rFonts w:ascii="Times New Roman" w:hAnsi="Times New Roman"/>
                <w:sz w:val="18"/>
                <w:szCs w:val="18"/>
              </w:rPr>
              <w:t>Рыбницкого</w:t>
            </w:r>
            <w:proofErr w:type="spellEnd"/>
            <w:r w:rsidRPr="00575771">
              <w:rPr>
                <w:rFonts w:ascii="Times New Roman" w:hAnsi="Times New Roman"/>
                <w:sz w:val="18"/>
                <w:szCs w:val="18"/>
              </w:rPr>
              <w:t xml:space="preserve"> района: Малый </w:t>
            </w:r>
            <w:proofErr w:type="spellStart"/>
            <w:r w:rsidRPr="00575771">
              <w:rPr>
                <w:rFonts w:ascii="Times New Roman" w:hAnsi="Times New Roman"/>
                <w:sz w:val="18"/>
                <w:szCs w:val="18"/>
              </w:rPr>
              <w:t>Молокиш</w:t>
            </w:r>
            <w:proofErr w:type="spellEnd"/>
            <w:r w:rsidRPr="00575771">
              <w:rPr>
                <w:rFonts w:ascii="Times New Roman" w:hAnsi="Times New Roman"/>
                <w:sz w:val="18"/>
                <w:szCs w:val="18"/>
              </w:rPr>
              <w:t xml:space="preserve">, Плоть, Красненькое, Новая Михайловка, Андреевка, Сухая Рыбница, </w:t>
            </w:r>
            <w:proofErr w:type="spellStart"/>
            <w:r w:rsidRPr="00575771">
              <w:rPr>
                <w:rFonts w:ascii="Times New Roman" w:hAnsi="Times New Roman"/>
                <w:sz w:val="18"/>
                <w:szCs w:val="18"/>
              </w:rPr>
              <w:t>Воронково</w:t>
            </w:r>
            <w:proofErr w:type="spellEnd"/>
            <w:r w:rsidRPr="00575771">
              <w:rPr>
                <w:rFonts w:ascii="Times New Roman" w:hAnsi="Times New Roman"/>
                <w:sz w:val="18"/>
                <w:szCs w:val="18"/>
              </w:rPr>
              <w:t>. Обследовано 30 оползней;</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проведено первичное инженерно-геологическое обследование провала поверхностного грунта в с. Андреевка Рыбницкого района, площадью 0,79 га;</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w:t>
            </w:r>
            <w:r w:rsidRPr="00575771">
              <w:rPr>
                <w:rFonts w:ascii="Times New Roman" w:hAnsi="Times New Roman"/>
                <w:sz w:val="18"/>
                <w:szCs w:val="18"/>
              </w:rPr>
              <w:tab/>
              <w:t>камеральная обработка полевых материалов проводится постоянно, по мере п</w:t>
            </w:r>
            <w:r w:rsidR="00FD7EA3">
              <w:rPr>
                <w:rFonts w:ascii="Times New Roman" w:hAnsi="Times New Roman"/>
                <w:sz w:val="18"/>
                <w:szCs w:val="18"/>
              </w:rPr>
              <w:t>оступления первичных материалов;</w:t>
            </w:r>
          </w:p>
          <w:p w:rsidR="00575771" w:rsidRPr="00575771"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 xml:space="preserve">в) по объекту «Бурение </w:t>
            </w:r>
            <w:proofErr w:type="spellStart"/>
            <w:r w:rsidRPr="00575771">
              <w:rPr>
                <w:rFonts w:ascii="Times New Roman" w:hAnsi="Times New Roman"/>
                <w:sz w:val="18"/>
                <w:szCs w:val="18"/>
              </w:rPr>
              <w:t>разведочно</w:t>
            </w:r>
            <w:proofErr w:type="spellEnd"/>
            <w:r w:rsidRPr="00575771">
              <w:rPr>
                <w:rFonts w:ascii="Times New Roman" w:hAnsi="Times New Roman"/>
                <w:sz w:val="18"/>
                <w:szCs w:val="18"/>
              </w:rPr>
              <w:t xml:space="preserve"> – эксплуатационных скважин в районах недостаточной изученности в населенных пунктах, остро нуждающихся в питьевой воде» выполнено бурение артезианской скважины №320 в с. Дзержинское Дубоссарского района.</w:t>
            </w:r>
          </w:p>
          <w:p w:rsidR="00141535" w:rsidRPr="005F346F" w:rsidRDefault="00575771" w:rsidP="00105498">
            <w:pPr>
              <w:pStyle w:val="af1"/>
              <w:ind w:firstLine="176"/>
              <w:jc w:val="both"/>
              <w:rPr>
                <w:rFonts w:ascii="Times New Roman" w:hAnsi="Times New Roman"/>
                <w:sz w:val="18"/>
                <w:szCs w:val="18"/>
              </w:rPr>
            </w:pPr>
            <w:r w:rsidRPr="00575771">
              <w:rPr>
                <w:rFonts w:ascii="Times New Roman" w:hAnsi="Times New Roman"/>
                <w:sz w:val="18"/>
                <w:szCs w:val="18"/>
              </w:rPr>
              <w:t xml:space="preserve"> Глубина скважины составила 50,0 м.</w:t>
            </w:r>
          </w:p>
        </w:tc>
        <w:tc>
          <w:tcPr>
            <w:tcW w:w="1846" w:type="dxa"/>
            <w:vMerge w:val="restart"/>
            <w:tcBorders>
              <w:top w:val="single" w:sz="4" w:space="0" w:color="auto"/>
            </w:tcBorders>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141535" w:rsidRPr="005F346F" w:rsidTr="000D4889">
        <w:trPr>
          <w:trHeight w:val="330"/>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 xml:space="preserve">д) </w:t>
            </w:r>
            <w:r w:rsidRPr="005F346F">
              <w:rPr>
                <w:rFonts w:ascii="Times New Roman" w:hAnsi="Times New Roman"/>
                <w:bCs/>
                <w:sz w:val="18"/>
                <w:szCs w:val="18"/>
              </w:rPr>
              <w:t>проведение работ по площадному и техническому обследованию артезианских скважин (</w:t>
            </w:r>
            <w:proofErr w:type="spellStart"/>
            <w:r w:rsidRPr="005F346F">
              <w:rPr>
                <w:rFonts w:ascii="Times New Roman" w:hAnsi="Times New Roman"/>
                <w:bCs/>
                <w:sz w:val="18"/>
                <w:szCs w:val="18"/>
              </w:rPr>
              <w:t>Григориопольский</w:t>
            </w:r>
            <w:proofErr w:type="spellEnd"/>
            <w:r w:rsidRPr="005F346F">
              <w:rPr>
                <w:rFonts w:ascii="Times New Roman" w:hAnsi="Times New Roman"/>
                <w:bCs/>
                <w:sz w:val="18"/>
                <w:szCs w:val="18"/>
              </w:rPr>
              <w:t xml:space="preserve"> район)</w:t>
            </w: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szCs w:val="18"/>
              </w:rPr>
            </w:pPr>
          </w:p>
        </w:tc>
        <w:tc>
          <w:tcPr>
            <w:tcW w:w="1846" w:type="dxa"/>
            <w:vMerge/>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270"/>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bCs/>
                <w:sz w:val="18"/>
                <w:szCs w:val="18"/>
              </w:rPr>
              <w:t>е)</w:t>
            </w:r>
            <w:r w:rsidRPr="005F346F">
              <w:rPr>
                <w:rFonts w:ascii="Times New Roman" w:hAnsi="Times New Roman"/>
                <w:sz w:val="18"/>
                <w:szCs w:val="18"/>
              </w:rPr>
              <w:t xml:space="preserve"> Программа озеленения населенных пунктов и создания массивных защитных насаждений в промышленных зонах Приднестровской Молдавской Республики на период 2015-2020 годов</w:t>
            </w:r>
          </w:p>
        </w:tc>
        <w:tc>
          <w:tcPr>
            <w:tcW w:w="8786" w:type="dxa"/>
            <w:gridSpan w:val="2"/>
            <w:tcBorders>
              <w:top w:val="single" w:sz="4" w:space="0" w:color="auto"/>
              <w:bottom w:val="single" w:sz="4" w:space="0" w:color="auto"/>
            </w:tcBorders>
          </w:tcPr>
          <w:p w:rsidR="00141535" w:rsidRPr="005F346F" w:rsidRDefault="00575771" w:rsidP="000D4889">
            <w:pPr>
              <w:pStyle w:val="af1"/>
              <w:ind w:firstLine="176"/>
              <w:jc w:val="both"/>
              <w:rPr>
                <w:rFonts w:ascii="Times New Roman" w:hAnsi="Times New Roman"/>
                <w:sz w:val="18"/>
                <w:szCs w:val="18"/>
              </w:rPr>
            </w:pPr>
            <w:r w:rsidRPr="00575771">
              <w:rPr>
                <w:rFonts w:ascii="Times New Roman" w:hAnsi="Times New Roman"/>
                <w:sz w:val="18"/>
                <w:szCs w:val="18"/>
              </w:rPr>
              <w:t>Программа разработана на среднесрочную перспективу и утверждена в 2021 году. Финансирование программы временно приостановлено.</w:t>
            </w:r>
          </w:p>
        </w:tc>
        <w:tc>
          <w:tcPr>
            <w:tcW w:w="1846" w:type="dxa"/>
            <w:vMerge/>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40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ж) осуществление мониторинга окружающей природной среды</w:t>
            </w:r>
          </w:p>
        </w:tc>
        <w:tc>
          <w:tcPr>
            <w:tcW w:w="8786" w:type="dxa"/>
            <w:gridSpan w:val="2"/>
            <w:tcBorders>
              <w:top w:val="single" w:sz="4" w:space="0" w:color="auto"/>
              <w:bottom w:val="single" w:sz="4" w:space="0" w:color="auto"/>
            </w:tcBorders>
          </w:tcPr>
          <w:p w:rsidR="005A361E" w:rsidRPr="005A361E" w:rsidRDefault="005A361E" w:rsidP="000D4889">
            <w:pPr>
              <w:pStyle w:val="af1"/>
              <w:ind w:firstLine="176"/>
              <w:jc w:val="both"/>
              <w:rPr>
                <w:rFonts w:ascii="Times New Roman" w:hAnsi="Times New Roman"/>
                <w:sz w:val="18"/>
                <w:szCs w:val="18"/>
              </w:rPr>
            </w:pPr>
            <w:r w:rsidRPr="005A361E">
              <w:rPr>
                <w:rFonts w:ascii="Times New Roman" w:hAnsi="Times New Roman"/>
                <w:sz w:val="18"/>
                <w:szCs w:val="18"/>
              </w:rPr>
              <w:t>В области водных и рыбных ресурсов:</w:t>
            </w:r>
          </w:p>
          <w:p w:rsidR="005A361E" w:rsidRPr="005A361E" w:rsidRDefault="00105498" w:rsidP="000D4889">
            <w:pPr>
              <w:pStyle w:val="af1"/>
              <w:ind w:firstLine="176"/>
              <w:jc w:val="both"/>
              <w:rPr>
                <w:rFonts w:ascii="Times New Roman" w:hAnsi="Times New Roman"/>
                <w:sz w:val="18"/>
                <w:szCs w:val="18"/>
              </w:rPr>
            </w:pPr>
            <w:r>
              <w:rPr>
                <w:rFonts w:ascii="Times New Roman" w:hAnsi="Times New Roman"/>
                <w:sz w:val="18"/>
                <w:szCs w:val="18"/>
              </w:rPr>
              <w:t xml:space="preserve">- </w:t>
            </w:r>
            <w:r w:rsidR="005A361E" w:rsidRPr="005A361E">
              <w:rPr>
                <w:rFonts w:ascii="Times New Roman" w:hAnsi="Times New Roman"/>
                <w:sz w:val="18"/>
                <w:szCs w:val="18"/>
              </w:rPr>
              <w:t>продолжается осуществление мониторинга водных объектов и водных биологических ресурсов.</w:t>
            </w:r>
          </w:p>
          <w:p w:rsidR="005A361E" w:rsidRPr="005A361E" w:rsidRDefault="005A361E" w:rsidP="000D4889">
            <w:pPr>
              <w:pStyle w:val="af1"/>
              <w:ind w:firstLine="176"/>
              <w:jc w:val="both"/>
              <w:rPr>
                <w:rFonts w:ascii="Times New Roman" w:hAnsi="Times New Roman"/>
                <w:sz w:val="18"/>
                <w:szCs w:val="18"/>
              </w:rPr>
            </w:pPr>
            <w:r w:rsidRPr="005A361E">
              <w:rPr>
                <w:rFonts w:ascii="Times New Roman" w:hAnsi="Times New Roman"/>
                <w:sz w:val="18"/>
                <w:szCs w:val="18"/>
              </w:rPr>
              <w:t>В сфере лесных и охотничьих ресурсов:</w:t>
            </w:r>
          </w:p>
          <w:p w:rsidR="005A361E" w:rsidRPr="005A361E" w:rsidRDefault="005A361E" w:rsidP="000D4889">
            <w:pPr>
              <w:pStyle w:val="af1"/>
              <w:ind w:firstLine="176"/>
              <w:jc w:val="both"/>
              <w:rPr>
                <w:rFonts w:ascii="Times New Roman" w:hAnsi="Times New Roman"/>
                <w:sz w:val="18"/>
                <w:szCs w:val="18"/>
              </w:rPr>
            </w:pPr>
            <w:r w:rsidRPr="005A361E">
              <w:rPr>
                <w:rFonts w:ascii="Times New Roman" w:hAnsi="Times New Roman"/>
                <w:sz w:val="18"/>
                <w:szCs w:val="18"/>
              </w:rPr>
              <w:t>- с целью определения оптимальной численности видов, являющихся объектами охоты, сохранения и поддержания численности охотничьих ресурсов, установления сроков, способов и методов проведения охоты, не приводящих в перспективе к истощению популяций охотничьих ресурсов, проведены учеты численности дичи в охотничьих угодьях республики;</w:t>
            </w:r>
          </w:p>
          <w:p w:rsidR="005A361E" w:rsidRPr="005A361E" w:rsidRDefault="005A361E" w:rsidP="000D4889">
            <w:pPr>
              <w:pStyle w:val="af1"/>
              <w:ind w:firstLine="176"/>
              <w:jc w:val="both"/>
              <w:rPr>
                <w:rFonts w:ascii="Times New Roman" w:hAnsi="Times New Roman"/>
                <w:sz w:val="18"/>
                <w:szCs w:val="18"/>
              </w:rPr>
            </w:pPr>
            <w:r w:rsidRPr="005A361E">
              <w:rPr>
                <w:rFonts w:ascii="Times New Roman" w:hAnsi="Times New Roman"/>
                <w:sz w:val="18"/>
                <w:szCs w:val="18"/>
              </w:rPr>
              <w:t>- в целях рационального ведения лесного хозяйства в охранных зонах коммуникаций, на землях лесохозяйственного назначения проведены обследования заявленных к сносу деревьев на земельных участках, подготовлены материалы отвода и выданы разрешительные документы (лесорубочные билеты - 13ед.);</w:t>
            </w:r>
          </w:p>
          <w:p w:rsidR="005A361E" w:rsidRPr="005A361E" w:rsidRDefault="005A361E" w:rsidP="000D4889">
            <w:pPr>
              <w:pStyle w:val="af1"/>
              <w:ind w:firstLine="176"/>
              <w:jc w:val="both"/>
              <w:rPr>
                <w:rFonts w:ascii="Times New Roman" w:hAnsi="Times New Roman"/>
                <w:sz w:val="18"/>
                <w:szCs w:val="18"/>
              </w:rPr>
            </w:pPr>
            <w:r w:rsidRPr="005A361E">
              <w:rPr>
                <w:rFonts w:ascii="Times New Roman" w:hAnsi="Times New Roman"/>
                <w:sz w:val="18"/>
                <w:szCs w:val="18"/>
              </w:rPr>
              <w:t>- подготовлен и утвержден «Порядок ведения реестра защитных насаждений на землях се</w:t>
            </w:r>
            <w:r w:rsidR="00105498">
              <w:rPr>
                <w:rFonts w:ascii="Times New Roman" w:hAnsi="Times New Roman"/>
                <w:sz w:val="18"/>
                <w:szCs w:val="18"/>
              </w:rPr>
              <w:t>льскохозяйственного назначения».</w:t>
            </w:r>
          </w:p>
          <w:p w:rsidR="00141535" w:rsidRPr="005F346F" w:rsidRDefault="005A361E" w:rsidP="000D4889">
            <w:pPr>
              <w:pStyle w:val="af1"/>
              <w:ind w:firstLine="176"/>
              <w:jc w:val="both"/>
              <w:rPr>
                <w:rFonts w:ascii="Times New Roman" w:hAnsi="Times New Roman"/>
                <w:sz w:val="18"/>
                <w:szCs w:val="18"/>
              </w:rPr>
            </w:pPr>
            <w:r w:rsidRPr="005A361E">
              <w:rPr>
                <w:rFonts w:ascii="Times New Roman" w:hAnsi="Times New Roman"/>
                <w:sz w:val="18"/>
                <w:szCs w:val="18"/>
              </w:rPr>
              <w:t>Продолжается мониторинг водных объектов и водных биологических ресурсов.</w:t>
            </w:r>
          </w:p>
        </w:tc>
        <w:tc>
          <w:tcPr>
            <w:tcW w:w="1846" w:type="dxa"/>
            <w:vMerge/>
            <w:tcBorders>
              <w:bottom w:val="single" w:sz="4" w:space="0" w:color="auto"/>
            </w:tcBorders>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360"/>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rPr>
                <w:rFonts w:ascii="Times New Roman" w:hAnsi="Times New Roman"/>
                <w:sz w:val="18"/>
                <w:szCs w:val="18"/>
              </w:rPr>
            </w:pPr>
            <w:r w:rsidRPr="005F346F">
              <w:rPr>
                <w:rFonts w:ascii="Times New Roman" w:hAnsi="Times New Roman"/>
                <w:sz w:val="18"/>
                <w:szCs w:val="18"/>
              </w:rPr>
              <w:t xml:space="preserve">з) сохранение и восстановление природных экосистем, их биологического разнообразия и способности к </w:t>
            </w:r>
            <w:proofErr w:type="spellStart"/>
            <w:r w:rsidRPr="005F346F">
              <w:rPr>
                <w:rFonts w:ascii="Times New Roman" w:hAnsi="Times New Roman"/>
                <w:sz w:val="18"/>
                <w:szCs w:val="18"/>
              </w:rPr>
              <w:t>саморегуляции</w:t>
            </w:r>
            <w:proofErr w:type="spellEnd"/>
            <w:r w:rsidRPr="005F346F">
              <w:rPr>
                <w:rFonts w:ascii="Times New Roman" w:hAnsi="Times New Roman"/>
                <w:sz w:val="18"/>
                <w:szCs w:val="18"/>
              </w:rPr>
              <w:t>, а также обеспечения рационального природопользования</w:t>
            </w:r>
          </w:p>
        </w:tc>
        <w:tc>
          <w:tcPr>
            <w:tcW w:w="8786" w:type="dxa"/>
            <w:gridSpan w:val="2"/>
            <w:tcBorders>
              <w:top w:val="single" w:sz="4" w:space="0" w:color="auto"/>
              <w:bottom w:val="single" w:sz="4" w:space="0" w:color="auto"/>
            </w:tcBorders>
          </w:tcPr>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В области водных и рыбных ресурсов:</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1. Одним из направлений деятельности являлось планирование рационального использования водных объектов. Государственным учетом были охвачены первичные (выдача разрешений на специальное водопользование) и вторичные водопользователи (установление лимитов водопользования). В I полугодии 2022 года было выдано разрешений на специальное водопользование – 66 объектам, установлено – 134 лимита водопользования;</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 xml:space="preserve">2. В целях выполнения мероприятий, направленных на сохранение, восстановление и рациональное использование водных биологических ресурсов, в I полугодии 2022 года проведены работы по зарыблению и биологической мелиорации </w:t>
            </w:r>
            <w:proofErr w:type="spellStart"/>
            <w:r w:rsidRPr="00F27F1F">
              <w:rPr>
                <w:rFonts w:ascii="Times New Roman" w:hAnsi="Times New Roman"/>
                <w:sz w:val="18"/>
                <w:szCs w:val="18"/>
              </w:rPr>
              <w:t>рыбохозяйственных</w:t>
            </w:r>
            <w:proofErr w:type="spellEnd"/>
            <w:r w:rsidRPr="00F27F1F">
              <w:rPr>
                <w:rFonts w:ascii="Times New Roman" w:hAnsi="Times New Roman"/>
                <w:sz w:val="18"/>
                <w:szCs w:val="18"/>
              </w:rPr>
              <w:t xml:space="preserve"> водоемов Приднестровской Молдавской Республики разновозрастными группами промысловых видов рыб (белый амур, белый и пестрый толстолобики, карп, карась, судак, лещ, тарань) общим весом 6 259,45 кг и количеством 7 033,6 тысяч штук (7,034 млн. штук), в том числе Министерством сельского хозяйства и природных ресурсов ПМР за счет средств, предусмотренных сметой доходов и расходов Республиканского экологического фонда Приднестровской Молдавской Республики на 2022 год, проведены работы по зарыблению и биологической мелиорации, в результате в реку Днестр выпущено 2300 кг годовиков карпа и карася общей численностью 86,5 тысячи штук;</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 xml:space="preserve">3. В I полугодии 2022 года оформлено 221 разрешение на добычу (вылов) водных биоресурсов, в том числе для осуществления любительского и спортивного рыболовства с рыболовных </w:t>
            </w:r>
            <w:proofErr w:type="spellStart"/>
            <w:r w:rsidRPr="00F27F1F">
              <w:rPr>
                <w:rFonts w:ascii="Times New Roman" w:hAnsi="Times New Roman"/>
                <w:sz w:val="18"/>
                <w:szCs w:val="18"/>
              </w:rPr>
              <w:t>плавсредств</w:t>
            </w:r>
            <w:proofErr w:type="spellEnd"/>
            <w:r w:rsidRPr="00F27F1F">
              <w:rPr>
                <w:rFonts w:ascii="Times New Roman" w:hAnsi="Times New Roman"/>
                <w:sz w:val="18"/>
                <w:szCs w:val="18"/>
              </w:rPr>
              <w:t xml:space="preserve"> – 209 (их них 65 льготных), для осуществления промыслового рыболовства – 12. За выдачу разрешений перечислено в республиканский бюджет ПМР (Республиканский целевой бюджетный экологический фонд ПМР) – 82,145 тысяч руб. ПМР, в том числе для осуществления любительского и спортивного рыболовства с рыболовных </w:t>
            </w:r>
            <w:proofErr w:type="spellStart"/>
            <w:r w:rsidRPr="00F27F1F">
              <w:rPr>
                <w:rFonts w:ascii="Times New Roman" w:hAnsi="Times New Roman"/>
                <w:sz w:val="18"/>
                <w:szCs w:val="18"/>
              </w:rPr>
              <w:t>плавсредств</w:t>
            </w:r>
            <w:proofErr w:type="spellEnd"/>
            <w:r w:rsidRPr="00F27F1F">
              <w:rPr>
                <w:rFonts w:ascii="Times New Roman" w:hAnsi="Times New Roman"/>
                <w:sz w:val="18"/>
                <w:szCs w:val="18"/>
              </w:rPr>
              <w:t xml:space="preserve"> 39,402 тысяч руб. ПМР, промыслового рыболовства – 42,743 </w:t>
            </w:r>
            <w:r w:rsidR="00105498" w:rsidRPr="00F27F1F">
              <w:rPr>
                <w:rFonts w:ascii="Times New Roman" w:hAnsi="Times New Roman"/>
                <w:sz w:val="18"/>
                <w:szCs w:val="18"/>
              </w:rPr>
              <w:t xml:space="preserve"> тысяч </w:t>
            </w:r>
            <w:r w:rsidRPr="00F27F1F">
              <w:rPr>
                <w:rFonts w:ascii="Times New Roman" w:hAnsi="Times New Roman"/>
                <w:sz w:val="18"/>
                <w:szCs w:val="18"/>
              </w:rPr>
              <w:t>ру</w:t>
            </w:r>
            <w:r w:rsidR="00105498">
              <w:rPr>
                <w:rFonts w:ascii="Times New Roman" w:hAnsi="Times New Roman"/>
                <w:sz w:val="18"/>
                <w:szCs w:val="18"/>
              </w:rPr>
              <w:t>б</w:t>
            </w:r>
            <w:r w:rsidRPr="00F27F1F">
              <w:rPr>
                <w:rFonts w:ascii="Times New Roman" w:hAnsi="Times New Roman"/>
                <w:sz w:val="18"/>
                <w:szCs w:val="18"/>
              </w:rPr>
              <w:t>. ПМР.</w:t>
            </w:r>
          </w:p>
          <w:p w:rsidR="00F27F1F" w:rsidRPr="00F27F1F" w:rsidRDefault="00F27F1F" w:rsidP="000D4889">
            <w:pPr>
              <w:pStyle w:val="af1"/>
              <w:ind w:firstLine="176"/>
              <w:jc w:val="both"/>
              <w:rPr>
                <w:rFonts w:ascii="Times New Roman" w:hAnsi="Times New Roman"/>
                <w:sz w:val="18"/>
                <w:szCs w:val="18"/>
              </w:rPr>
            </w:pP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В сфере лесных и охотничьих ресурсов:</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а) в области природно-заповедного фонда:</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1) согласно Приказу Министерства сельского хозяйства и природных ресурсов Приднестровской Молдавской Республики от 1 июня 2022 г. «О создании рабочей комиссии по включению урочища «</w:t>
            </w:r>
            <w:proofErr w:type="spellStart"/>
            <w:r w:rsidRPr="00F27F1F">
              <w:rPr>
                <w:rFonts w:ascii="Times New Roman" w:hAnsi="Times New Roman"/>
                <w:sz w:val="18"/>
                <w:szCs w:val="18"/>
              </w:rPr>
              <w:t>Колосово</w:t>
            </w:r>
            <w:proofErr w:type="spellEnd"/>
            <w:r w:rsidRPr="00F27F1F">
              <w:rPr>
                <w:rFonts w:ascii="Times New Roman" w:hAnsi="Times New Roman"/>
                <w:sz w:val="18"/>
                <w:szCs w:val="18"/>
              </w:rPr>
              <w:t xml:space="preserve">» в состав природно-заповедного фонда Приднестровской Молдавской Республики, создана рабочая группа, проведены рабочие совещания и выезд на территорию объекта, составлен акт обследования земельного участка, расположенного в окрестностях п. </w:t>
            </w:r>
            <w:proofErr w:type="spellStart"/>
            <w:r w:rsidRPr="00F27F1F">
              <w:rPr>
                <w:rFonts w:ascii="Times New Roman" w:hAnsi="Times New Roman"/>
                <w:sz w:val="18"/>
                <w:szCs w:val="18"/>
              </w:rPr>
              <w:t>Колосово</w:t>
            </w:r>
            <w:proofErr w:type="spellEnd"/>
            <w:r w:rsidRPr="00F27F1F">
              <w:rPr>
                <w:rFonts w:ascii="Times New Roman" w:hAnsi="Times New Roman"/>
                <w:sz w:val="18"/>
                <w:szCs w:val="18"/>
              </w:rPr>
              <w:t xml:space="preserve"> </w:t>
            </w:r>
            <w:proofErr w:type="spellStart"/>
            <w:r w:rsidRPr="00F27F1F">
              <w:rPr>
                <w:rFonts w:ascii="Times New Roman" w:hAnsi="Times New Roman"/>
                <w:sz w:val="18"/>
                <w:szCs w:val="18"/>
              </w:rPr>
              <w:t>Григориопольского</w:t>
            </w:r>
            <w:proofErr w:type="spellEnd"/>
            <w:r w:rsidRPr="00F27F1F">
              <w:rPr>
                <w:rFonts w:ascii="Times New Roman" w:hAnsi="Times New Roman"/>
                <w:sz w:val="18"/>
                <w:szCs w:val="18"/>
              </w:rPr>
              <w:t xml:space="preserve"> района, проведена экологическая экспертиза обозначенного объекта. Проводится работа по формированию пакета необходимой документации с целью осуществления процедуры включения обозначенного объекта в природно-заповедный фонд Приднестровской Молдавской Республики.</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 xml:space="preserve">2) Готовится проект Постановления Верховного Совета Приднестровской Молдавской Республики «О внесении изменения в Постановление Верховного Совета Приднестровской Молдавской Республики от 20 января 2010 года № 2938 «Об утверждении перечня   объектов, комплексов и территорий природно-заповедного фонда Приднестровской Молдавской Республики» в виду необходимости дополнить перечень объектов, </w:t>
            </w:r>
            <w:r w:rsidRPr="00F27F1F">
              <w:rPr>
                <w:rFonts w:ascii="Times New Roman" w:hAnsi="Times New Roman"/>
                <w:sz w:val="18"/>
                <w:szCs w:val="18"/>
              </w:rPr>
              <w:lastRenderedPageBreak/>
              <w:t>комплексов и территорий природно-заповедного фонда Приднестровской Молдавской Республики вновь созданным объектом.</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б) в области охотничьих ресурсов:</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 xml:space="preserve">1) за первое полугодие 2022 года проведен один экзамен на знание требований </w:t>
            </w:r>
            <w:proofErr w:type="spellStart"/>
            <w:r w:rsidRPr="00F27F1F">
              <w:rPr>
                <w:rFonts w:ascii="Times New Roman" w:hAnsi="Times New Roman"/>
                <w:sz w:val="18"/>
                <w:szCs w:val="18"/>
              </w:rPr>
              <w:t>охотминимума</w:t>
            </w:r>
            <w:proofErr w:type="spellEnd"/>
            <w:r w:rsidRPr="00F27F1F">
              <w:rPr>
                <w:rFonts w:ascii="Times New Roman" w:hAnsi="Times New Roman"/>
                <w:sz w:val="18"/>
                <w:szCs w:val="18"/>
              </w:rPr>
              <w:t>, для кандидатов, желавших вступить в охотники, в котором приняли участие 9 кандидатов из которых успешно сдали экзамены 7 человек;</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2) в целях охраны здоровья населения, устранения угрозы для жизни граждан, ликвидации и профилактики бешенства среди животных, предотвращения нанесения ущерба народному хозяйству и животному миру, в общедоступных охотничьих угодьях республики проводятся мероприятия по регулированию численности нежелательных видов животных;</w:t>
            </w:r>
          </w:p>
          <w:p w:rsidR="00F27F1F" w:rsidRPr="00F27F1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в) в области лесных ресурсов:</w:t>
            </w:r>
          </w:p>
          <w:p w:rsidR="00141535" w:rsidRPr="005F346F" w:rsidRDefault="00F27F1F" w:rsidP="000D4889">
            <w:pPr>
              <w:pStyle w:val="af1"/>
              <w:ind w:firstLine="176"/>
              <w:jc w:val="both"/>
              <w:rPr>
                <w:rFonts w:ascii="Times New Roman" w:hAnsi="Times New Roman"/>
                <w:sz w:val="18"/>
                <w:szCs w:val="18"/>
              </w:rPr>
            </w:pPr>
            <w:r w:rsidRPr="00F27F1F">
              <w:rPr>
                <w:rFonts w:ascii="Times New Roman" w:hAnsi="Times New Roman"/>
                <w:sz w:val="18"/>
                <w:szCs w:val="18"/>
              </w:rPr>
              <w:t xml:space="preserve">1) в целях увеличения лесистости и покрытых лесом площадей, на землях Государственного лесного фонда Приднестровской Молдавской за первое полугодие 2022 года высажено порядка 130 га лесных культур, а именно посадка лесных культур дуба черешчатого (желудем) на вырубках дубовых и на </w:t>
            </w:r>
            <w:proofErr w:type="spellStart"/>
            <w:r w:rsidRPr="00F27F1F">
              <w:rPr>
                <w:rFonts w:ascii="Times New Roman" w:hAnsi="Times New Roman"/>
                <w:sz w:val="18"/>
                <w:szCs w:val="18"/>
              </w:rPr>
              <w:t>неудобиях</w:t>
            </w:r>
            <w:proofErr w:type="spellEnd"/>
            <w:r w:rsidRPr="00F27F1F">
              <w:rPr>
                <w:rFonts w:ascii="Times New Roman" w:hAnsi="Times New Roman"/>
                <w:sz w:val="18"/>
                <w:szCs w:val="18"/>
              </w:rPr>
              <w:t xml:space="preserve"> и принятых землях, а также и других лесообразующих породах, таких как ясень, акация, сосна, орех черный, тополь гибридный.</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МСХиПР</w:t>
            </w:r>
            <w:proofErr w:type="spellEnd"/>
          </w:p>
        </w:tc>
      </w:tr>
      <w:tr w:rsidR="00141535" w:rsidRPr="005F346F" w:rsidTr="000D4889">
        <w:trPr>
          <w:trHeight w:val="585"/>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4) эффективное участие общественных объединений, некоммерческих организаций и бизнес-сообщества в обеспечении безопасности и охраны труда, промышленной и экологической безопасности, представляющим взаимный интерес</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 xml:space="preserve">Работа </w:t>
            </w:r>
            <w:r w:rsidRPr="005F346F">
              <w:rPr>
                <w:rFonts w:ascii="Times New Roman" w:hAnsi="Times New Roman"/>
                <w:sz w:val="18"/>
                <w:szCs w:val="18"/>
              </w:rPr>
              <w:t>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8786" w:type="dxa"/>
            <w:gridSpan w:val="2"/>
            <w:tcBorders>
              <w:bottom w:val="single" w:sz="4" w:space="0" w:color="auto"/>
            </w:tcBorders>
          </w:tcPr>
          <w:p w:rsidR="00F27F1F" w:rsidRPr="005F346F" w:rsidRDefault="00F27F1F" w:rsidP="000D4889">
            <w:pPr>
              <w:pStyle w:val="af1"/>
              <w:ind w:firstLine="176"/>
              <w:jc w:val="both"/>
              <w:rPr>
                <w:rFonts w:ascii="Times New Roman" w:eastAsia="Calibri" w:hAnsi="Times New Roman"/>
                <w:sz w:val="18"/>
                <w:szCs w:val="18"/>
              </w:rPr>
            </w:pPr>
            <w:r w:rsidRPr="00F27F1F">
              <w:rPr>
                <w:rFonts w:ascii="Times New Roman" w:eastAsia="Calibri" w:hAnsi="Times New Roman"/>
                <w:sz w:val="18"/>
                <w:szCs w:val="18"/>
              </w:rPr>
              <w:t>Состоялись два заседания Межведомственной комиссии при Правительстве ПМР (28.01.2022 г., 28.04.2022 г.)</w:t>
            </w:r>
            <w:r w:rsidR="00105498">
              <w:rPr>
                <w:rFonts w:ascii="Times New Roman" w:eastAsia="Calibri" w:hAnsi="Times New Roman"/>
                <w:sz w:val="18"/>
                <w:szCs w:val="18"/>
              </w:rPr>
              <w:t>,</w:t>
            </w:r>
            <w:r w:rsidRPr="00F27F1F">
              <w:rPr>
                <w:rFonts w:ascii="Times New Roman" w:eastAsia="Calibri" w:hAnsi="Times New Roman"/>
                <w:sz w:val="18"/>
                <w:szCs w:val="18"/>
              </w:rPr>
              <w:t xml:space="preserve"> в ходе </w:t>
            </w:r>
            <w:proofErr w:type="gramStart"/>
            <w:r w:rsidRPr="00F27F1F">
              <w:rPr>
                <w:rFonts w:ascii="Times New Roman" w:eastAsia="Calibri" w:hAnsi="Times New Roman"/>
                <w:sz w:val="18"/>
                <w:szCs w:val="18"/>
              </w:rPr>
              <w:t>работы</w:t>
            </w:r>
            <w:proofErr w:type="gramEnd"/>
            <w:r w:rsidRPr="00F27F1F">
              <w:rPr>
                <w:rFonts w:ascii="Times New Roman" w:eastAsia="Calibri" w:hAnsi="Times New Roman"/>
                <w:sz w:val="18"/>
                <w:szCs w:val="18"/>
              </w:rPr>
              <w:t xml:space="preserve"> которых приняли активное участие общественные объединения, некоммерческие организации и бизнес-сообщества</w:t>
            </w:r>
            <w:r w:rsidR="00105498">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F27F1F" w:rsidRPr="005F346F" w:rsidTr="000D4889">
        <w:trPr>
          <w:trHeight w:val="228"/>
        </w:trPr>
        <w:tc>
          <w:tcPr>
            <w:tcW w:w="2687" w:type="dxa"/>
            <w:vMerge/>
          </w:tcPr>
          <w:p w:rsidR="00F27F1F" w:rsidRPr="005F346F" w:rsidRDefault="00F27F1F" w:rsidP="000D4889">
            <w:pPr>
              <w:pStyle w:val="af1"/>
              <w:jc w:val="both"/>
              <w:rPr>
                <w:rFonts w:ascii="Times New Roman" w:hAnsi="Times New Roman"/>
                <w:sz w:val="18"/>
                <w:szCs w:val="18"/>
              </w:rPr>
            </w:pPr>
          </w:p>
        </w:tc>
        <w:tc>
          <w:tcPr>
            <w:tcW w:w="2552" w:type="dxa"/>
            <w:vMerge/>
          </w:tcPr>
          <w:p w:rsidR="00F27F1F" w:rsidRPr="005F346F" w:rsidRDefault="00F27F1F" w:rsidP="000D4889">
            <w:pPr>
              <w:pStyle w:val="af1"/>
              <w:jc w:val="both"/>
              <w:rPr>
                <w:rFonts w:ascii="Times New Roman" w:eastAsia="CordiaUPC" w:hAnsi="Times New Roman"/>
                <w:sz w:val="18"/>
                <w:szCs w:val="18"/>
              </w:rPr>
            </w:pPr>
          </w:p>
        </w:tc>
        <w:tc>
          <w:tcPr>
            <w:tcW w:w="8786" w:type="dxa"/>
            <w:gridSpan w:val="2"/>
            <w:tcBorders>
              <w:top w:val="single" w:sz="4" w:space="0" w:color="auto"/>
              <w:bottom w:val="single" w:sz="4" w:space="0" w:color="auto"/>
            </w:tcBorders>
          </w:tcPr>
          <w:p w:rsidR="00F27F1F" w:rsidRPr="00F27F1F" w:rsidRDefault="00F27F1F" w:rsidP="000D4889">
            <w:pPr>
              <w:pStyle w:val="af1"/>
              <w:ind w:firstLine="176"/>
              <w:jc w:val="both"/>
              <w:rPr>
                <w:rFonts w:ascii="Times New Roman" w:eastAsia="Calibri" w:hAnsi="Times New Roman"/>
                <w:sz w:val="18"/>
                <w:szCs w:val="18"/>
              </w:rPr>
            </w:pPr>
            <w:r w:rsidRPr="00F27F1F">
              <w:rPr>
                <w:rFonts w:ascii="Times New Roman" w:eastAsia="Calibri" w:hAnsi="Times New Roman"/>
                <w:sz w:val="18"/>
                <w:szCs w:val="18"/>
              </w:rPr>
              <w:t>В сфере лесных и охотничьих ресурсов:</w:t>
            </w:r>
          </w:p>
          <w:p w:rsidR="00F27F1F" w:rsidRPr="00F27F1F" w:rsidRDefault="00F27F1F" w:rsidP="000D4889">
            <w:pPr>
              <w:pStyle w:val="af1"/>
              <w:ind w:firstLine="176"/>
              <w:jc w:val="both"/>
              <w:rPr>
                <w:rFonts w:ascii="Times New Roman" w:eastAsia="Calibri" w:hAnsi="Times New Roman"/>
                <w:sz w:val="18"/>
                <w:szCs w:val="18"/>
              </w:rPr>
            </w:pPr>
            <w:r w:rsidRPr="00F27F1F">
              <w:rPr>
                <w:rFonts w:ascii="Times New Roman" w:eastAsia="Calibri" w:hAnsi="Times New Roman"/>
                <w:sz w:val="18"/>
                <w:szCs w:val="18"/>
              </w:rPr>
              <w:t>Разработан проект постановления Правительства Приднестровской Молдавской Республики «Об утверждении Положения о порядке размещения на землях Государственного лесного фонда Приднестровской Молдавской Республики объектов и магистралей государственной важности».</w:t>
            </w:r>
          </w:p>
        </w:tc>
        <w:tc>
          <w:tcPr>
            <w:tcW w:w="1846" w:type="dxa"/>
            <w:tcBorders>
              <w:top w:val="single" w:sz="4" w:space="0" w:color="auto"/>
              <w:bottom w:val="single" w:sz="4" w:space="0" w:color="auto"/>
            </w:tcBorders>
          </w:tcPr>
          <w:p w:rsidR="00F27F1F" w:rsidRPr="005F346F" w:rsidRDefault="00F27F1F" w:rsidP="000D4889">
            <w:pPr>
              <w:pStyle w:val="af1"/>
              <w:jc w:val="center"/>
              <w:rPr>
                <w:rFonts w:ascii="Times New Roman" w:hAnsi="Times New Roman"/>
                <w:sz w:val="18"/>
                <w:szCs w:val="18"/>
              </w:rPr>
            </w:pPr>
            <w:proofErr w:type="spellStart"/>
            <w:r w:rsidRPr="00F27F1F">
              <w:rPr>
                <w:rFonts w:ascii="Times New Roman" w:hAnsi="Times New Roman"/>
                <w:sz w:val="18"/>
                <w:szCs w:val="18"/>
              </w:rPr>
              <w:t>МСХиПР</w:t>
            </w:r>
            <w:proofErr w:type="spellEnd"/>
          </w:p>
        </w:tc>
      </w:tr>
      <w:tr w:rsidR="00141535" w:rsidRPr="005F346F" w:rsidTr="00393971">
        <w:trPr>
          <w:trHeight w:val="443"/>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eastAsia="CordiaUPC" w:hAnsi="Times New Roman"/>
                <w:sz w:val="18"/>
                <w:szCs w:val="18"/>
              </w:rPr>
            </w:pPr>
          </w:p>
        </w:tc>
        <w:tc>
          <w:tcPr>
            <w:tcW w:w="8786" w:type="dxa"/>
            <w:gridSpan w:val="2"/>
            <w:tcBorders>
              <w:bottom w:val="single" w:sz="4" w:space="0" w:color="auto"/>
            </w:tcBorders>
          </w:tcPr>
          <w:p w:rsidR="00141535" w:rsidRPr="00393971" w:rsidRDefault="00393971" w:rsidP="000D4889">
            <w:pPr>
              <w:pStyle w:val="af1"/>
              <w:ind w:firstLine="176"/>
              <w:jc w:val="both"/>
              <w:rPr>
                <w:rFonts w:ascii="Times New Roman" w:eastAsia="Calibri" w:hAnsi="Times New Roman"/>
                <w:sz w:val="18"/>
                <w:szCs w:val="18"/>
              </w:rPr>
            </w:pPr>
            <w:r w:rsidRPr="00393971">
              <w:rPr>
                <w:rFonts w:ascii="Times New Roman" w:eastAsia="Calibri" w:hAnsi="Times New Roman"/>
                <w:sz w:val="18"/>
                <w:szCs w:val="18"/>
              </w:rPr>
              <w:t>Представителями Министерства по социальной защите и труду Приднестровской Молдавской Республики принималось участие в 2 (двух) заседаниях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1846" w:type="dxa"/>
            <w:tcBorders>
              <w:bottom w:val="single" w:sz="4" w:space="0" w:color="auto"/>
            </w:tcBorders>
          </w:tcPr>
          <w:p w:rsidR="00141535" w:rsidRPr="00393971" w:rsidRDefault="00141535" w:rsidP="000D4889">
            <w:pPr>
              <w:pStyle w:val="af1"/>
              <w:jc w:val="center"/>
              <w:rPr>
                <w:rFonts w:ascii="Times New Roman" w:hAnsi="Times New Roman"/>
                <w:sz w:val="18"/>
                <w:szCs w:val="18"/>
              </w:rPr>
            </w:pPr>
            <w:r w:rsidRPr="00393971">
              <w:rPr>
                <w:rFonts w:ascii="Times New Roman" w:hAnsi="Times New Roman"/>
                <w:sz w:val="18"/>
                <w:szCs w:val="18"/>
              </w:rPr>
              <w:t xml:space="preserve">МСЗиТ </w:t>
            </w:r>
          </w:p>
        </w:tc>
      </w:tr>
      <w:tr w:rsidR="00141535" w:rsidRPr="005F346F" w:rsidTr="009A38F2">
        <w:trPr>
          <w:trHeight w:val="45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vMerge/>
          </w:tcPr>
          <w:p w:rsidR="00141535" w:rsidRPr="005F346F" w:rsidRDefault="00141535" w:rsidP="000D4889">
            <w:pPr>
              <w:pStyle w:val="af1"/>
              <w:jc w:val="both"/>
              <w:rPr>
                <w:rFonts w:ascii="Times New Roman" w:eastAsia="CordiaUPC" w:hAnsi="Times New Roman"/>
                <w:sz w:val="24"/>
                <w:szCs w:val="24"/>
              </w:rPr>
            </w:pPr>
          </w:p>
        </w:tc>
        <w:tc>
          <w:tcPr>
            <w:tcW w:w="8786" w:type="dxa"/>
            <w:gridSpan w:val="2"/>
            <w:tcBorders>
              <w:top w:val="single" w:sz="4" w:space="0" w:color="auto"/>
            </w:tcBorders>
          </w:tcPr>
          <w:p w:rsidR="00141535" w:rsidRPr="005F346F" w:rsidRDefault="00F27F1F" w:rsidP="000D4889">
            <w:pPr>
              <w:pStyle w:val="af1"/>
              <w:ind w:firstLine="176"/>
              <w:jc w:val="both"/>
              <w:rPr>
                <w:rFonts w:ascii="Times New Roman" w:eastAsia="Calibri" w:hAnsi="Times New Roman"/>
                <w:sz w:val="18"/>
                <w:szCs w:val="18"/>
              </w:rPr>
            </w:pPr>
            <w:r w:rsidRPr="00F27F1F">
              <w:rPr>
                <w:rFonts w:ascii="Times New Roman" w:eastAsia="Calibri" w:hAnsi="Times New Roman"/>
                <w:sz w:val="18"/>
                <w:szCs w:val="18"/>
              </w:rPr>
              <w:t>ФПП, СПАПП, ООО «ОРТЭ-Жизнь», АНО «МОСТ», другие общественные объединения, некоммерческие организации и бизнес-сообщества принимают участие в обеспечении безопасности и охраны труда, промышленной безопасности, представляющим взаимный интерес.</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330"/>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5) бесплатную выдачу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сертифицированной специальной одежды и специальной обуви, смывающих и обезвреживающих средств и других средств индивидуальной защиты в соответствии с установленными нормами</w:t>
            </w: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а) осуществляется в порядке текущей деятельности</w:t>
            </w:r>
          </w:p>
        </w:tc>
        <w:tc>
          <w:tcPr>
            <w:tcW w:w="8786" w:type="dxa"/>
            <w:gridSpan w:val="2"/>
            <w:tcBorders>
              <w:bottom w:val="single" w:sz="4" w:space="0" w:color="auto"/>
            </w:tcBorders>
          </w:tcPr>
          <w:p w:rsidR="00141535" w:rsidRPr="005F346F" w:rsidRDefault="00F27F1F" w:rsidP="000D4889">
            <w:pPr>
              <w:pStyle w:val="af1"/>
              <w:ind w:firstLine="176"/>
              <w:jc w:val="both"/>
              <w:rPr>
                <w:rFonts w:ascii="Times New Roman" w:hAnsi="Times New Roman"/>
                <w:sz w:val="18"/>
                <w:szCs w:val="18"/>
              </w:rPr>
            </w:pPr>
            <w:r w:rsidRPr="00F27F1F">
              <w:rPr>
                <w:rFonts w:ascii="Times New Roman" w:eastAsia="Calibri" w:hAnsi="Times New Roman"/>
                <w:sz w:val="18"/>
                <w:szCs w:val="18"/>
              </w:rPr>
              <w:t>В подведомственных Министерству экономического развития ПМР организациях обеспечена бесплатная выдача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сертифицированной специальной одежды и специальной обуви, смывающих и обезвреживающих средств и других средств индивидуальной защиты в соответствии с установленными нормами</w:t>
            </w:r>
            <w:r w:rsidR="009A38F2">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74"/>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в) обеспечение требуемых условий</w:t>
            </w:r>
          </w:p>
        </w:tc>
        <w:tc>
          <w:tcPr>
            <w:tcW w:w="8786" w:type="dxa"/>
            <w:gridSpan w:val="2"/>
            <w:tcBorders>
              <w:top w:val="single" w:sz="4" w:space="0" w:color="auto"/>
              <w:bottom w:val="single" w:sz="4" w:space="0" w:color="auto"/>
            </w:tcBorders>
          </w:tcPr>
          <w:p w:rsidR="00141535" w:rsidRPr="005F346F" w:rsidRDefault="009A38F2" w:rsidP="009A38F2">
            <w:pPr>
              <w:pStyle w:val="af1"/>
              <w:ind w:firstLine="176"/>
              <w:rPr>
                <w:rFonts w:ascii="Times New Roman" w:hAnsi="Times New Roman"/>
                <w:sz w:val="18"/>
                <w:szCs w:val="18"/>
              </w:rPr>
            </w:pPr>
            <w:r>
              <w:rPr>
                <w:rFonts w:ascii="Times New Roman" w:hAnsi="Times New Roman"/>
                <w:sz w:val="18"/>
                <w:szCs w:val="18"/>
              </w:rPr>
              <w:t>О</w:t>
            </w:r>
            <w:r w:rsidR="00DB7E72" w:rsidRPr="00DB7E72">
              <w:rPr>
                <w:rFonts w:ascii="Times New Roman" w:hAnsi="Times New Roman"/>
                <w:sz w:val="18"/>
                <w:szCs w:val="18"/>
              </w:rPr>
              <w:t>беспечение требуемых условий</w:t>
            </w:r>
            <w:r>
              <w:rPr>
                <w:rFonts w:ascii="Times New Roman" w:hAnsi="Times New Roman"/>
                <w:sz w:val="18"/>
                <w:szCs w:val="18"/>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DB7E72">
              <w:rPr>
                <w:rFonts w:ascii="Times New Roman" w:hAnsi="Times New Roman"/>
                <w:sz w:val="18"/>
                <w:szCs w:val="18"/>
              </w:rPr>
              <w:t>МП</w:t>
            </w:r>
          </w:p>
        </w:tc>
      </w:tr>
      <w:tr w:rsidR="00141535" w:rsidRPr="005F346F" w:rsidTr="000D4889">
        <w:trPr>
          <w:trHeight w:val="22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Borders>
              <w:top w:val="single" w:sz="4" w:space="0" w:color="auto"/>
            </w:tcBorders>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8510AE" w:rsidP="000D4889">
            <w:pPr>
              <w:pStyle w:val="af1"/>
              <w:ind w:firstLine="176"/>
              <w:jc w:val="both"/>
              <w:rPr>
                <w:rFonts w:ascii="Times New Roman" w:hAnsi="Times New Roman"/>
                <w:sz w:val="18"/>
                <w:szCs w:val="18"/>
              </w:rPr>
            </w:pPr>
            <w:r w:rsidRPr="008510AE">
              <w:rPr>
                <w:rFonts w:ascii="Times New Roman" w:hAnsi="Times New Roman"/>
                <w:sz w:val="18"/>
                <w:szCs w:val="18"/>
              </w:rPr>
              <w:t>Осуществляется в порядке текущей деятельности. Контроль Службой охраны труда Государственной администрации г. Бендеры за обеспечением бесплатной выдачи работникам, занятым на работе с вредными и (или) опасными условиями груда, а также на работах, выполняемых в особых температурных условиях или связанных с загрязнением, сертифицированной одежды и обуви, смывающих, обезвреживающих и других средств индивидуальной защиты осуществляется, в рамках проведения всех видов контрольных мероприятий, в соответствии с действующим законодательством.</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0D4889">
        <w:trPr>
          <w:trHeight w:val="139"/>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8510AE" w:rsidP="000D4889">
            <w:pPr>
              <w:pStyle w:val="af1"/>
              <w:ind w:firstLine="176"/>
              <w:jc w:val="both"/>
              <w:rPr>
                <w:rFonts w:ascii="Times New Roman" w:hAnsi="Times New Roman"/>
                <w:sz w:val="18"/>
                <w:szCs w:val="18"/>
              </w:rPr>
            </w:pPr>
            <w:r w:rsidRPr="008510AE">
              <w:rPr>
                <w:rFonts w:ascii="Times New Roman" w:hAnsi="Times New Roman"/>
                <w:sz w:val="18"/>
                <w:szCs w:val="18"/>
              </w:rPr>
              <w:t>Обеспечивается в рамках действующего законодательства Приднестровской Молдавской Республики</w:t>
            </w:r>
            <w:r w:rsidR="009A38F2">
              <w:rPr>
                <w:rFonts w:ascii="Times New Roman" w:hAnsi="Times New Roman"/>
                <w:sz w:val="18"/>
                <w:szCs w:val="18"/>
              </w:rPr>
              <w:t>.</w:t>
            </w:r>
          </w:p>
        </w:tc>
        <w:tc>
          <w:tcPr>
            <w:tcW w:w="1846"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34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8510AE" w:rsidP="000D4889">
            <w:pPr>
              <w:pStyle w:val="af1"/>
              <w:ind w:firstLine="176"/>
              <w:jc w:val="both"/>
              <w:rPr>
                <w:rFonts w:ascii="Times New Roman" w:hAnsi="Times New Roman"/>
                <w:sz w:val="18"/>
                <w:szCs w:val="18"/>
              </w:rPr>
            </w:pPr>
            <w:r w:rsidRPr="008510AE">
              <w:rPr>
                <w:rFonts w:ascii="Times New Roman" w:eastAsia="Calibri" w:hAnsi="Times New Roman"/>
                <w:sz w:val="18"/>
                <w:szCs w:val="18"/>
                <w:lang w:eastAsia="en-US"/>
              </w:rPr>
              <w:t>За отчетный период обеспечение работников МУП «Спецавтохозяйство» и МУП «РПКХБ», МУ «ЖЭУК г. Рыбница» сертифицированной специальной одеждой и специальной обувью, обезвреживающими средствами и другими средствами индивидуальной защиты осуществлялось в порядке текущей деятельности</w:t>
            </w:r>
            <w:r w:rsidR="009A38F2">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0D4889">
            <w:pPr>
              <w:pStyle w:val="af1"/>
              <w:jc w:val="both"/>
              <w:rPr>
                <w:rFonts w:ascii="Times New Roman" w:hAnsi="Times New Roman"/>
                <w:sz w:val="18"/>
                <w:szCs w:val="18"/>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rPr>
              <w:t>Требуемые условия соблюдались.</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2993"/>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6) специальное очно-заочное обучение и повышение квалификации руководителей служб охраны труда исполнительных органов государственной власти Приднестровской Молдавской Республики, организаций независимо от форм собственности. Обеспечивать повышение квалификации по вопросам охраны труда кадров организаций независимо от организационно-правовых форм и форм собственности</w:t>
            </w:r>
          </w:p>
        </w:tc>
        <w:tc>
          <w:tcPr>
            <w:tcW w:w="2552" w:type="dxa"/>
            <w:tcBorders>
              <w:bottom w:val="single" w:sz="4" w:space="0" w:color="auto"/>
            </w:tcBorders>
          </w:tcPr>
          <w:p w:rsidR="00141535" w:rsidRPr="005F346F" w:rsidRDefault="00141535" w:rsidP="000D4889">
            <w:pPr>
              <w:spacing w:after="0" w:line="240" w:lineRule="auto"/>
              <w:jc w:val="both"/>
              <w:rPr>
                <w:rFonts w:ascii="Times New Roman" w:hAnsi="Times New Roman"/>
                <w:sz w:val="18"/>
                <w:szCs w:val="18"/>
              </w:rPr>
            </w:pPr>
            <w:r w:rsidRPr="005F346F">
              <w:rPr>
                <w:rFonts w:ascii="Times New Roman" w:hAnsi="Times New Roman"/>
                <w:sz w:val="18"/>
                <w:szCs w:val="18"/>
              </w:rPr>
              <w:t>а) обучение и проверка знаний руководителей организаций образования и ответственных лиц на курсах повышения квалификации по программе «Правовые и организационные основы охраны труда»;</w:t>
            </w:r>
          </w:p>
          <w:p w:rsidR="00141535" w:rsidRPr="005F346F" w:rsidRDefault="00141535" w:rsidP="000D4889">
            <w:pPr>
              <w:pStyle w:val="af1"/>
              <w:rPr>
                <w:rFonts w:ascii="Times New Roman" w:hAnsi="Times New Roman"/>
                <w:sz w:val="18"/>
                <w:szCs w:val="18"/>
                <w:shd w:val="clear" w:color="auto" w:fill="FFFFFF"/>
              </w:rPr>
            </w:pPr>
            <w:r w:rsidRPr="005F346F">
              <w:rPr>
                <w:rFonts w:ascii="Times New Roman" w:hAnsi="Times New Roman"/>
                <w:sz w:val="18"/>
                <w:szCs w:val="18"/>
              </w:rPr>
              <w:t>б) обучение и проверка знаний работников для допуска к работе по обслуживанию объектов повышенной опасности в аккредитованных учебно-методических центрах</w:t>
            </w:r>
          </w:p>
        </w:tc>
        <w:tc>
          <w:tcPr>
            <w:tcW w:w="8786" w:type="dxa"/>
            <w:gridSpan w:val="2"/>
            <w:tcBorders>
              <w:bottom w:val="single" w:sz="4" w:space="0" w:color="auto"/>
            </w:tcBorders>
          </w:tcPr>
          <w:p w:rsidR="008510AE" w:rsidRPr="008510AE" w:rsidRDefault="00B9643E" w:rsidP="000D4889">
            <w:pPr>
              <w:pStyle w:val="af1"/>
              <w:ind w:firstLine="176"/>
              <w:jc w:val="both"/>
              <w:rPr>
                <w:rFonts w:ascii="Times New Roman" w:eastAsia="Calibri" w:hAnsi="Times New Roman"/>
                <w:sz w:val="18"/>
                <w:szCs w:val="18"/>
              </w:rPr>
            </w:pPr>
            <w:r>
              <w:rPr>
                <w:rFonts w:ascii="Times New Roman" w:eastAsia="Calibri" w:hAnsi="Times New Roman"/>
                <w:sz w:val="18"/>
                <w:szCs w:val="18"/>
              </w:rPr>
              <w:t>1. О</w:t>
            </w:r>
            <w:r w:rsidR="008510AE" w:rsidRPr="008510AE">
              <w:rPr>
                <w:rFonts w:ascii="Times New Roman" w:eastAsia="Calibri" w:hAnsi="Times New Roman"/>
                <w:sz w:val="18"/>
                <w:szCs w:val="18"/>
              </w:rPr>
              <w:t>бучение проводится в соответствии с Графиком реализации дополнительных профессиональных образовательных программ повышения квалификации работников организаций образования ПМР в ГОУ ДПО «Институт развития образования и повышения квалификации» на 2022/2023 учебный год (приказ Министерства просвещения ПМР от 0</w:t>
            </w:r>
            <w:r>
              <w:rPr>
                <w:rFonts w:ascii="Times New Roman" w:eastAsia="Calibri" w:hAnsi="Times New Roman"/>
                <w:sz w:val="18"/>
                <w:szCs w:val="18"/>
              </w:rPr>
              <w:t>4.05.2022 г. №405).</w:t>
            </w:r>
          </w:p>
          <w:p w:rsidR="00141535" w:rsidRPr="005F346F" w:rsidRDefault="00B9643E" w:rsidP="00B9643E">
            <w:pPr>
              <w:pStyle w:val="af1"/>
              <w:ind w:firstLine="176"/>
              <w:jc w:val="both"/>
              <w:rPr>
                <w:rFonts w:ascii="Times New Roman" w:hAnsi="Times New Roman"/>
                <w:sz w:val="18"/>
                <w:szCs w:val="18"/>
              </w:rPr>
            </w:pPr>
            <w:r>
              <w:rPr>
                <w:rFonts w:ascii="Times New Roman" w:eastAsia="Calibri" w:hAnsi="Times New Roman"/>
                <w:sz w:val="18"/>
                <w:szCs w:val="18"/>
              </w:rPr>
              <w:t>2. О</w:t>
            </w:r>
            <w:r w:rsidR="008510AE" w:rsidRPr="008510AE">
              <w:rPr>
                <w:rFonts w:ascii="Times New Roman" w:eastAsia="Calibri" w:hAnsi="Times New Roman"/>
                <w:sz w:val="18"/>
                <w:szCs w:val="18"/>
              </w:rPr>
              <w:t>существляется в порядке текущей деятельности организации образования и исполнения функциональных обязанностей работников</w:t>
            </w:r>
            <w:r w:rsidR="009A38F2">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0D4889">
        <w:trPr>
          <w:trHeight w:val="758"/>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в) осуществляется в порядке текущей деятельности в подведомственных учреждениях</w:t>
            </w:r>
          </w:p>
        </w:tc>
        <w:tc>
          <w:tcPr>
            <w:tcW w:w="8786" w:type="dxa"/>
            <w:gridSpan w:val="2"/>
            <w:tcBorders>
              <w:top w:val="single" w:sz="4" w:space="0" w:color="auto"/>
            </w:tcBorders>
          </w:tcPr>
          <w:p w:rsidR="008510AE" w:rsidRPr="008510AE" w:rsidRDefault="008510AE" w:rsidP="000D4889">
            <w:pPr>
              <w:spacing w:after="0" w:line="240" w:lineRule="auto"/>
              <w:ind w:firstLine="176"/>
              <w:jc w:val="both"/>
              <w:rPr>
                <w:rFonts w:ascii="Times New Roman" w:eastAsia="Calibri" w:hAnsi="Times New Roman"/>
                <w:sz w:val="18"/>
                <w:szCs w:val="18"/>
              </w:rPr>
            </w:pPr>
            <w:r w:rsidRPr="008510AE">
              <w:rPr>
                <w:rFonts w:ascii="Times New Roman" w:eastAsia="Calibri" w:hAnsi="Times New Roman"/>
                <w:sz w:val="18"/>
                <w:szCs w:val="18"/>
              </w:rPr>
              <w:t xml:space="preserve">Осуществляется в порядке текущей деятельности в подведомственных учреждениях на постоянной основе. </w:t>
            </w:r>
          </w:p>
          <w:p w:rsidR="00141535" w:rsidRPr="005F346F" w:rsidRDefault="008510AE" w:rsidP="000D4889">
            <w:pPr>
              <w:spacing w:after="0" w:line="240" w:lineRule="auto"/>
              <w:ind w:firstLine="176"/>
              <w:jc w:val="both"/>
              <w:rPr>
                <w:rFonts w:ascii="Times New Roman" w:eastAsia="Calibri" w:hAnsi="Times New Roman"/>
                <w:sz w:val="18"/>
                <w:szCs w:val="18"/>
              </w:rPr>
            </w:pPr>
            <w:r w:rsidRPr="008510AE">
              <w:rPr>
                <w:rFonts w:ascii="Times New Roman" w:eastAsia="Calibri" w:hAnsi="Times New Roman"/>
                <w:sz w:val="18"/>
                <w:szCs w:val="18"/>
              </w:rPr>
              <w:t>Обучение и повышение квалификации специалистов проводились в соответствии с нормами, установленными законодательством ПМР</w:t>
            </w:r>
            <w:r w:rsidR="009A38F2">
              <w:rPr>
                <w:rFonts w:ascii="Times New Roman" w:eastAsia="Calibri" w:hAnsi="Times New Roman"/>
                <w:sz w:val="18"/>
                <w:szCs w:val="18"/>
              </w:rPr>
              <w:t>.</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д) совершенствовать:</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spacing w:after="0" w:line="240" w:lineRule="auto"/>
              <w:ind w:firstLine="176"/>
              <w:jc w:val="both"/>
              <w:rPr>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1692"/>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 подходы в предоставлении сокращенной продолжительности рабочего времени и ежегодного дополнительного оплачиваемого отпуска, в зависимости от фактического состояния условий труда на рабочем месте</w:t>
            </w: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а) пересмотр подхода и методики к утверждению продолжительности рабочего времени и ежегодного дополнительного оплачиваемого отпуска с учетом международного опыта</w:t>
            </w:r>
          </w:p>
        </w:tc>
        <w:tc>
          <w:tcPr>
            <w:tcW w:w="8786" w:type="dxa"/>
            <w:gridSpan w:val="2"/>
            <w:tcBorders>
              <w:bottom w:val="single" w:sz="4" w:space="0" w:color="auto"/>
            </w:tcBorders>
          </w:tcPr>
          <w:p w:rsidR="00141535" w:rsidRPr="005F346F" w:rsidRDefault="008510AE" w:rsidP="00791689">
            <w:pPr>
              <w:spacing w:after="0" w:line="240" w:lineRule="auto"/>
              <w:ind w:firstLine="176"/>
              <w:jc w:val="both"/>
              <w:rPr>
                <w:rFonts w:ascii="Times New Roman" w:hAnsi="Times New Roman"/>
                <w:sz w:val="18"/>
                <w:szCs w:val="18"/>
              </w:rPr>
            </w:pPr>
            <w:r w:rsidRPr="008510AE">
              <w:rPr>
                <w:rFonts w:ascii="Times New Roman" w:eastAsia="Calibri" w:hAnsi="Times New Roman"/>
                <w:sz w:val="18"/>
                <w:szCs w:val="18"/>
              </w:rPr>
              <w:t xml:space="preserve">Осуществляется в порядке текущей деятельности совместно с </w:t>
            </w:r>
            <w:r w:rsidR="00791689">
              <w:rPr>
                <w:rFonts w:ascii="Times New Roman" w:eastAsia="Calibri" w:hAnsi="Times New Roman"/>
                <w:sz w:val="18"/>
                <w:szCs w:val="18"/>
              </w:rPr>
              <w:t>Министерством по социальной защите и труду Приднестровской Молдавской Республики.</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1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8510AE" w:rsidP="000D4889">
            <w:pPr>
              <w:spacing w:after="0" w:line="240" w:lineRule="auto"/>
              <w:ind w:firstLine="176"/>
              <w:jc w:val="both"/>
              <w:rPr>
                <w:rFonts w:ascii="Times New Roman" w:eastAsia="Calibri" w:hAnsi="Times New Roman"/>
                <w:sz w:val="18"/>
                <w:szCs w:val="18"/>
              </w:rPr>
            </w:pPr>
            <w:r w:rsidRPr="008510AE">
              <w:rPr>
                <w:rFonts w:ascii="Times New Roman" w:eastAsia="Calibri" w:hAnsi="Times New Roman"/>
                <w:sz w:val="18"/>
                <w:szCs w:val="18"/>
              </w:rPr>
              <w:t>Министерством юстиции Приднестровской Молдавской Республики в I-ом полугодии 2022 года было осуществлено согласование 48 проектов нормативных правовых актов в обозначенной сфере.</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50"/>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 xml:space="preserve">в) предварительное обсуждение с представителями Федерации профсоюзов Приднестровья и Общереспубликанским объединением работодателей – Союз промышленников, аграриев и предпринимателей проектов правовых актов, разработанных </w:t>
            </w:r>
            <w:r w:rsidRPr="005F346F">
              <w:rPr>
                <w:rFonts w:ascii="Times New Roman" w:hAnsi="Times New Roman"/>
                <w:sz w:val="18"/>
                <w:szCs w:val="18"/>
              </w:rPr>
              <w:lastRenderedPageBreak/>
              <w:t>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tcBorders>
          </w:tcPr>
          <w:p w:rsidR="00141535" w:rsidRPr="005F346F" w:rsidRDefault="008510AE" w:rsidP="000D4889">
            <w:pPr>
              <w:spacing w:after="0" w:line="240" w:lineRule="auto"/>
              <w:ind w:firstLine="176"/>
              <w:jc w:val="both"/>
              <w:rPr>
                <w:rFonts w:ascii="Times New Roman" w:eastAsia="Calibri" w:hAnsi="Times New Roman"/>
                <w:sz w:val="18"/>
                <w:szCs w:val="18"/>
              </w:rPr>
            </w:pPr>
            <w:r w:rsidRPr="008510AE">
              <w:rPr>
                <w:rFonts w:ascii="Times New Roman" w:eastAsia="Calibri" w:hAnsi="Times New Roman"/>
                <w:sz w:val="18"/>
                <w:szCs w:val="18"/>
              </w:rPr>
              <w:lastRenderedPageBreak/>
              <w:t>Министерством юстиции Приднестровской Молдавской Республики во I полугодии 2022 года не разрабатывались проекты правовых актов в обозначенной сфере.</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50"/>
        </w:trPr>
        <w:tc>
          <w:tcPr>
            <w:tcW w:w="2687" w:type="dxa"/>
            <w:vMerge w:val="restart"/>
          </w:tcPr>
          <w:p w:rsidR="00141535" w:rsidRPr="005F346F" w:rsidRDefault="00141535" w:rsidP="000D4889">
            <w:pPr>
              <w:pStyle w:val="af1"/>
              <w:rPr>
                <w:rFonts w:ascii="Times New Roman" w:hAnsi="Times New Roman"/>
                <w:sz w:val="18"/>
                <w:szCs w:val="18"/>
              </w:rPr>
            </w:pPr>
            <w:r w:rsidRPr="005F346F">
              <w:rPr>
                <w:rFonts w:ascii="Times New Roman" w:hAnsi="Times New Roman"/>
                <w:sz w:val="18"/>
                <w:szCs w:val="18"/>
              </w:rPr>
              <w:lastRenderedPageBreak/>
              <w:t>2) законодательство Приднестровской Молдавской Республики в целях повышения эффективности систем оценки условий труда и улучшения здоровья занятого населения, выявления и оценки профессиональных рисков и управления ими</w:t>
            </w: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 xml:space="preserve">а) </w:t>
            </w:r>
            <w:r w:rsidRPr="005F346F">
              <w:rPr>
                <w:rFonts w:ascii="Times New Roman" w:hAnsi="Times New Roman"/>
                <w:sz w:val="18"/>
                <w:szCs w:val="18"/>
              </w:rPr>
              <w:t>осуществляется в порядке</w:t>
            </w:r>
            <w:r w:rsidRPr="005F346F">
              <w:rPr>
                <w:rFonts w:ascii="Times New Roman" w:eastAsia="CordiaUPC" w:hAnsi="Times New Roman"/>
                <w:sz w:val="18"/>
                <w:szCs w:val="18"/>
              </w:rPr>
              <w:t xml:space="preserve"> текущей деятельности</w:t>
            </w:r>
          </w:p>
        </w:tc>
        <w:tc>
          <w:tcPr>
            <w:tcW w:w="8786" w:type="dxa"/>
            <w:gridSpan w:val="2"/>
            <w:tcBorders>
              <w:bottom w:val="single" w:sz="4" w:space="0" w:color="auto"/>
            </w:tcBorders>
          </w:tcPr>
          <w:p w:rsidR="00141535" w:rsidRPr="005F346F" w:rsidRDefault="009C3A60" w:rsidP="001C1B30">
            <w:pPr>
              <w:pStyle w:val="af1"/>
              <w:ind w:firstLine="176"/>
              <w:jc w:val="both"/>
              <w:rPr>
                <w:rFonts w:ascii="Times New Roman" w:hAnsi="Times New Roman"/>
                <w:sz w:val="18"/>
                <w:szCs w:val="18"/>
              </w:rPr>
            </w:pPr>
            <w:r w:rsidRPr="009C3A60">
              <w:rPr>
                <w:rFonts w:ascii="Times New Roman" w:eastAsia="Calibri" w:hAnsi="Times New Roman"/>
                <w:sz w:val="18"/>
                <w:szCs w:val="18"/>
              </w:rPr>
              <w:t>Подготовлены Распоряжения Правительства ПМР от 11 апреля 2022 года № 319р, № 320р о направлении заключений на законопроекты (папки 465-VII, 466-VII), в которых представлены предложения по совершенствованию моделей проведения оценки условий труда на рабочих местах путем создания института специальной оценки условий труда в соответствии с решением Межведомственной комиссии от 09.12.2021 г.</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2221"/>
        </w:trPr>
        <w:tc>
          <w:tcPr>
            <w:tcW w:w="2687" w:type="dxa"/>
            <w:vMerge/>
            <w:tcBorders>
              <w:bottom w:val="single" w:sz="4" w:space="0" w:color="000000"/>
            </w:tcBorders>
          </w:tcPr>
          <w:p w:rsidR="00141535" w:rsidRPr="005F346F" w:rsidRDefault="00141535" w:rsidP="000D4889">
            <w:pPr>
              <w:pStyle w:val="af1"/>
              <w:rPr>
                <w:rFonts w:ascii="Times New Roman" w:hAnsi="Times New Roman"/>
                <w:sz w:val="18"/>
                <w:szCs w:val="18"/>
              </w:rPr>
            </w:pPr>
          </w:p>
        </w:tc>
        <w:tc>
          <w:tcPr>
            <w:tcW w:w="2552" w:type="dxa"/>
          </w:tcPr>
          <w:p w:rsidR="00141535" w:rsidRPr="005F346F" w:rsidRDefault="00141535" w:rsidP="000D4889">
            <w:pPr>
              <w:pStyle w:val="af1"/>
              <w:jc w:val="both"/>
              <w:rPr>
                <w:rFonts w:ascii="Times New Roman" w:eastAsia="CordiaUPC" w:hAnsi="Times New Roman"/>
                <w:sz w:val="18"/>
                <w:szCs w:val="18"/>
              </w:rPr>
            </w:pPr>
            <w:r w:rsidRPr="005F346F">
              <w:rPr>
                <w:rFonts w:ascii="Times New Roman" w:eastAsia="CordiaUPC"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Pr>
          <w:p w:rsidR="00141535" w:rsidRPr="005F346F" w:rsidRDefault="00681F09" w:rsidP="000D4889">
            <w:pPr>
              <w:pStyle w:val="af1"/>
              <w:ind w:firstLine="176"/>
              <w:jc w:val="both"/>
              <w:rPr>
                <w:rFonts w:ascii="Times New Roman" w:eastAsia="Calibri" w:hAnsi="Times New Roman"/>
                <w:sz w:val="18"/>
                <w:szCs w:val="18"/>
              </w:rPr>
            </w:pPr>
            <w:r w:rsidRPr="00681F09">
              <w:rPr>
                <w:rFonts w:ascii="Times New Roman" w:eastAsia="Calibri" w:hAnsi="Times New Roman"/>
                <w:sz w:val="18"/>
                <w:szCs w:val="18"/>
              </w:rPr>
              <w:t>Министерством юстиции Приднестровской Молдавской Республики в I-ом полугодии 2022 года было осуществлено согласование 48 проектов нормативных правовых актов в обозначенной сфере.</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21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eastAsia="CordiaUPC" w:hAnsi="Times New Roman"/>
                <w:sz w:val="18"/>
                <w:szCs w:val="18"/>
              </w:rPr>
            </w:pPr>
            <w:r w:rsidRPr="005F346F">
              <w:rPr>
                <w:rFonts w:ascii="Times New Roman" w:eastAsia="CordiaUPC" w:hAnsi="Times New Roman"/>
                <w:sz w:val="18"/>
                <w:szCs w:val="18"/>
              </w:rPr>
              <w:t>в) предварительное обсуждение с представителями Федерации профсоюзов Приднестровья и Общереспубликанским объединением работодателей – Союз промышленников, аграриев и предпринимателей проектов нормативных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681F09" w:rsidP="000D4889">
            <w:pPr>
              <w:pStyle w:val="af1"/>
              <w:ind w:firstLine="176"/>
              <w:jc w:val="both"/>
              <w:rPr>
                <w:rFonts w:ascii="Times New Roman" w:hAnsi="Times New Roman"/>
                <w:sz w:val="18"/>
                <w:szCs w:val="18"/>
              </w:rPr>
            </w:pPr>
            <w:r w:rsidRPr="00681F09">
              <w:rPr>
                <w:rFonts w:ascii="Times New Roman" w:hAnsi="Times New Roman"/>
                <w:sz w:val="18"/>
                <w:szCs w:val="18"/>
              </w:rPr>
              <w:t>Министерством юстиции Приднестровской Молдавской Республики во I полугодии 2022 года не разрабатывались проекты прав</w:t>
            </w:r>
            <w:r>
              <w:rPr>
                <w:rFonts w:ascii="Times New Roman" w:hAnsi="Times New Roman"/>
                <w:sz w:val="18"/>
                <w:szCs w:val="18"/>
              </w:rPr>
              <w:t>овых актов в обозначенной сфере</w:t>
            </w:r>
            <w:r w:rsidR="00141535" w:rsidRPr="005F346F">
              <w:rPr>
                <w:rFonts w:ascii="Times New Roman"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42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3) процедуру аттестации, проверку знаний в области охраны труда руководителей, специалистов и работников организаций, эксплуатирующих опасные производственные объекты</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а) разработка правового акта, утверждающего перечень услуг в области охраны труда, для оказания которых необходима аккредитация организаций, оказывающих услуги в области охраны труда</w:t>
            </w:r>
          </w:p>
        </w:tc>
        <w:tc>
          <w:tcPr>
            <w:tcW w:w="8786" w:type="dxa"/>
            <w:gridSpan w:val="2"/>
            <w:tcBorders>
              <w:bottom w:val="single" w:sz="4" w:space="0" w:color="auto"/>
            </w:tcBorders>
          </w:tcPr>
          <w:p w:rsidR="009C3A60" w:rsidRPr="009C3A60" w:rsidRDefault="009C3A60" w:rsidP="000D4889">
            <w:pPr>
              <w:pStyle w:val="af1"/>
              <w:ind w:firstLine="176"/>
              <w:jc w:val="both"/>
              <w:rPr>
                <w:rFonts w:ascii="Times New Roman" w:eastAsia="Calibri" w:hAnsi="Times New Roman"/>
                <w:sz w:val="18"/>
                <w:szCs w:val="18"/>
              </w:rPr>
            </w:pPr>
            <w:r w:rsidRPr="009C3A60">
              <w:rPr>
                <w:rFonts w:ascii="Times New Roman" w:eastAsia="Calibri" w:hAnsi="Times New Roman"/>
                <w:sz w:val="18"/>
                <w:szCs w:val="18"/>
              </w:rPr>
              <w:t>Исполнено в 2021 году. Постановление Правительства ПМР № 42 от 12.04.2021, Приказы Министерства экономического развития Приднестровской Молдавской Республики от 19 апреля 2021 года № 390, № 391, № 392.</w:t>
            </w:r>
          </w:p>
          <w:p w:rsidR="00141535" w:rsidRPr="005F346F" w:rsidRDefault="009C3A60" w:rsidP="000D4889">
            <w:pPr>
              <w:pStyle w:val="af1"/>
              <w:ind w:firstLine="176"/>
              <w:jc w:val="both"/>
              <w:rPr>
                <w:rFonts w:ascii="Times New Roman" w:eastAsia="Calibri" w:hAnsi="Times New Roman"/>
                <w:sz w:val="18"/>
                <w:szCs w:val="18"/>
              </w:rPr>
            </w:pPr>
            <w:r w:rsidRPr="009C3A60">
              <w:rPr>
                <w:rFonts w:ascii="Times New Roman" w:eastAsia="Calibri" w:hAnsi="Times New Roman"/>
                <w:sz w:val="18"/>
                <w:szCs w:val="18"/>
              </w:rPr>
              <w:t>Подготовлен проект постановления Правительства ПМР, предусматривающий аккредитацию организаций, осуществляющих услуги по обучению ОТ</w:t>
            </w:r>
            <w:r>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48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9C3A60" w:rsidP="000D4889">
            <w:pPr>
              <w:pStyle w:val="af1"/>
              <w:ind w:firstLine="176"/>
              <w:jc w:val="both"/>
              <w:rPr>
                <w:rFonts w:ascii="Times New Roman" w:eastAsia="Calibri" w:hAnsi="Times New Roman"/>
                <w:sz w:val="18"/>
                <w:szCs w:val="18"/>
              </w:rPr>
            </w:pPr>
            <w:r w:rsidRPr="009C3A60">
              <w:rPr>
                <w:rFonts w:ascii="Times New Roman" w:eastAsia="Calibri" w:hAnsi="Times New Roman"/>
                <w:sz w:val="18"/>
                <w:szCs w:val="18"/>
              </w:rPr>
              <w:t>В 2022 году разработка правового акта не проводилась в связи с принятием в 2021 году Постановления Правительства Приднестровской Молдавской Республики от 12 февраля 2021 года № 42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(САЗ 21-6)</w:t>
            </w:r>
            <w:r w:rsidR="001C1B30">
              <w:rPr>
                <w:rFonts w:ascii="Times New Roman" w:eastAsia="Calibri" w:hAnsi="Times New Roman"/>
                <w:sz w:val="18"/>
                <w:szCs w:val="18"/>
              </w:rPr>
              <w:t>.</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57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б) проведение процедуры согласования проектов законодательных и иных правовых актов, направленных на совершенствование законодательства Приднестровской Молдавской Республики в области труда, охраны труда и промышленной безопасности</w:t>
            </w:r>
          </w:p>
        </w:tc>
        <w:tc>
          <w:tcPr>
            <w:tcW w:w="8786" w:type="dxa"/>
            <w:gridSpan w:val="2"/>
            <w:tcBorders>
              <w:top w:val="single" w:sz="4" w:space="0" w:color="auto"/>
              <w:bottom w:val="single" w:sz="4" w:space="0" w:color="auto"/>
            </w:tcBorders>
          </w:tcPr>
          <w:p w:rsidR="00141535" w:rsidRPr="005F346F" w:rsidRDefault="009C3A60" w:rsidP="000D4889">
            <w:pPr>
              <w:pStyle w:val="af1"/>
              <w:ind w:firstLine="176"/>
              <w:jc w:val="both"/>
              <w:rPr>
                <w:rFonts w:ascii="Times New Roman" w:eastAsia="Calibri" w:hAnsi="Times New Roman"/>
                <w:sz w:val="18"/>
                <w:szCs w:val="18"/>
              </w:rPr>
            </w:pPr>
            <w:r w:rsidRPr="009C3A60">
              <w:rPr>
                <w:rFonts w:ascii="Times New Roman" w:eastAsia="Calibri" w:hAnsi="Times New Roman"/>
                <w:sz w:val="18"/>
                <w:szCs w:val="18"/>
              </w:rPr>
              <w:t>Министерством юстиции Приднестровской Молдавской Республики в I-ом полугодии 2022 года было осуществлено согласование 48 проектов нормативных правовых актов в обозначенной сфере.</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035"/>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в) предварительное обсуждение с представителями Федерации профсоюзов Приднестровья и Общереспубликанским объединением работодателей –</w:t>
            </w:r>
            <w:r w:rsidRPr="005F346F">
              <w:rPr>
                <w:rFonts w:ascii="Times New Roman" w:hAnsi="Times New Roman"/>
                <w:b/>
                <w:sz w:val="18"/>
                <w:szCs w:val="18"/>
              </w:rPr>
              <w:t xml:space="preserve"> </w:t>
            </w:r>
            <w:r w:rsidRPr="005F346F">
              <w:rPr>
                <w:rFonts w:ascii="Times New Roman" w:hAnsi="Times New Roman"/>
                <w:sz w:val="18"/>
                <w:szCs w:val="18"/>
              </w:rPr>
              <w:t>Союз промышленников, аграриев и предпринимателей проектов правовых актов, разработанных Министерством юстиции Приднестровской Молдавской Республики в целях совершенствования законодательства в области труда, охраны труда и промышленной безопасности</w:t>
            </w:r>
          </w:p>
        </w:tc>
        <w:tc>
          <w:tcPr>
            <w:tcW w:w="8786" w:type="dxa"/>
            <w:gridSpan w:val="2"/>
            <w:tcBorders>
              <w:top w:val="single" w:sz="4" w:space="0" w:color="auto"/>
            </w:tcBorders>
          </w:tcPr>
          <w:p w:rsidR="00141535" w:rsidRPr="005F346F" w:rsidRDefault="009C3A60" w:rsidP="000D4889">
            <w:pPr>
              <w:pStyle w:val="af1"/>
              <w:ind w:firstLine="176"/>
              <w:jc w:val="both"/>
              <w:rPr>
                <w:rFonts w:ascii="Times New Roman" w:eastAsia="Calibri" w:hAnsi="Times New Roman"/>
                <w:sz w:val="18"/>
                <w:szCs w:val="18"/>
              </w:rPr>
            </w:pPr>
            <w:r w:rsidRPr="009C3A60">
              <w:rPr>
                <w:rFonts w:ascii="Times New Roman" w:eastAsia="Calibri" w:hAnsi="Times New Roman"/>
                <w:sz w:val="18"/>
                <w:szCs w:val="18"/>
              </w:rPr>
              <w:t>Министерством юстиции Приднестровской Молдавской Республики во I полугодии 2022 года не разрабатывались проекты правовых актов в обозначенной сфере.</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е) учитывать положительный международный опыт в области охраны труда, предупреждения производственного травматизма и профессиональных заболеваний</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Осуществляется в порядке текущей деятельности</w:t>
            </w:r>
          </w:p>
        </w:tc>
        <w:tc>
          <w:tcPr>
            <w:tcW w:w="8786" w:type="dxa"/>
            <w:gridSpan w:val="2"/>
          </w:tcPr>
          <w:p w:rsidR="00141535" w:rsidRPr="005F346F" w:rsidRDefault="009C3A60" w:rsidP="000D4889">
            <w:pPr>
              <w:spacing w:after="0" w:line="240" w:lineRule="auto"/>
              <w:ind w:firstLine="176"/>
              <w:jc w:val="both"/>
              <w:rPr>
                <w:rFonts w:ascii="Times New Roman" w:hAnsi="Times New Roman"/>
                <w:sz w:val="18"/>
                <w:szCs w:val="18"/>
              </w:rPr>
            </w:pPr>
            <w:r w:rsidRPr="009C3A60">
              <w:rPr>
                <w:rFonts w:ascii="Times New Roman" w:eastAsia="CordiaUPC" w:hAnsi="Times New Roman"/>
                <w:sz w:val="18"/>
                <w:szCs w:val="18"/>
              </w:rPr>
              <w:t>Систематический анализ публицистики и зарубежных аналогов норм при разработке проектов НПА</w:t>
            </w:r>
            <w:r w:rsidR="001C1B30">
              <w:rPr>
                <w:rFonts w:ascii="Times New Roman" w:eastAsia="CordiaUPC"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379"/>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ж) создавать благоприятные условия труда в процессе трудовой деятельности для реализации права работников на достойный труд</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Поэтапное обновление материально-технической базы в подведомственных учреждениях</w:t>
            </w:r>
          </w:p>
        </w:tc>
        <w:tc>
          <w:tcPr>
            <w:tcW w:w="8786" w:type="dxa"/>
            <w:gridSpan w:val="2"/>
          </w:tcPr>
          <w:p w:rsidR="00141535" w:rsidRPr="005F346F" w:rsidRDefault="009C3A60" w:rsidP="000D4889">
            <w:pPr>
              <w:spacing w:after="0" w:line="240" w:lineRule="auto"/>
              <w:ind w:firstLine="176"/>
              <w:jc w:val="both"/>
              <w:rPr>
                <w:rFonts w:ascii="Times New Roman" w:hAnsi="Times New Roman"/>
                <w:sz w:val="18"/>
                <w:szCs w:val="18"/>
              </w:rPr>
            </w:pPr>
            <w:r w:rsidRPr="009C3A60">
              <w:rPr>
                <w:rFonts w:ascii="Times New Roman" w:hAnsi="Times New Roman"/>
                <w:sz w:val="18"/>
                <w:szCs w:val="18"/>
              </w:rPr>
              <w:t>Осуществляется в порядке текущей деятельности в подведомственных учреждениях по мере поступления финансирования</w:t>
            </w:r>
            <w:r w:rsidR="001C1B30">
              <w:rPr>
                <w:rFonts w:ascii="Times New Roman"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ГС по культуре</w:t>
            </w:r>
          </w:p>
        </w:tc>
      </w:tr>
      <w:tr w:rsidR="00141535" w:rsidRPr="005F346F" w:rsidTr="000D4889">
        <w:trPr>
          <w:trHeight w:val="97"/>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з) разрабатывать и реализовывать нормативные правовые акты в области охраны труда, промышленной и экологической безопасности, а также государственные программы улучшения условий труда</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bottom w:val="single" w:sz="4" w:space="0" w:color="auto"/>
            </w:tcBorders>
          </w:tcPr>
          <w:p w:rsidR="00141535" w:rsidRPr="005F346F" w:rsidRDefault="009C3A60" w:rsidP="000D4889">
            <w:pPr>
              <w:pStyle w:val="af1"/>
              <w:ind w:firstLine="176"/>
              <w:jc w:val="both"/>
              <w:rPr>
                <w:rFonts w:ascii="Times New Roman" w:hAnsi="Times New Roman"/>
                <w:sz w:val="18"/>
                <w:szCs w:val="18"/>
              </w:rPr>
            </w:pPr>
            <w:r w:rsidRPr="009C3A60">
              <w:rPr>
                <w:rFonts w:ascii="Times New Roman" w:eastAsia="Calibri" w:hAnsi="Times New Roman"/>
                <w:sz w:val="18"/>
                <w:szCs w:val="18"/>
              </w:rPr>
              <w:t>В соответствии с планом деятельности разрабатываются нормативные правовые акты в области охраны труда, промышленной безопасности</w:t>
            </w:r>
            <w:r w:rsidR="001C1B30">
              <w:rPr>
                <w:rFonts w:ascii="Times New Roman" w:eastAsia="Calibri" w:hAnsi="Times New Roman"/>
                <w:sz w:val="18"/>
                <w:szCs w:val="18"/>
              </w:rPr>
              <w:t>.</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13"/>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9C3A60" w:rsidP="000D4889">
            <w:pPr>
              <w:pStyle w:val="af1"/>
              <w:ind w:firstLine="176"/>
              <w:jc w:val="both"/>
              <w:rPr>
                <w:rFonts w:ascii="Times New Roman" w:hAnsi="Times New Roman"/>
                <w:sz w:val="18"/>
                <w:szCs w:val="18"/>
              </w:rPr>
            </w:pPr>
            <w:r w:rsidRPr="009C3A60">
              <w:rPr>
                <w:rFonts w:ascii="Times New Roman" w:hAnsi="Times New Roman"/>
                <w:sz w:val="18"/>
                <w:szCs w:val="18"/>
              </w:rPr>
              <w:t>Министерством юстиции Приднестровской Молдавской Республики в I-ом полугодии 2022 года было осуществлено согласование 48 проектов нормативных правовых актов в обозначенной сфере.</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33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9C3A60" w:rsidRPr="009C3A60" w:rsidRDefault="009C3A60" w:rsidP="000D4889">
            <w:pPr>
              <w:spacing w:after="0" w:line="240" w:lineRule="auto"/>
              <w:ind w:firstLine="176"/>
              <w:jc w:val="both"/>
              <w:rPr>
                <w:rFonts w:ascii="Times New Roman" w:hAnsi="Times New Roman"/>
                <w:sz w:val="18"/>
                <w:szCs w:val="18"/>
              </w:rPr>
            </w:pPr>
            <w:r w:rsidRPr="009C3A60">
              <w:rPr>
                <w:rFonts w:ascii="Times New Roman" w:hAnsi="Times New Roman"/>
                <w:sz w:val="18"/>
                <w:szCs w:val="18"/>
              </w:rPr>
              <w:t xml:space="preserve">Во I полугодии 2022 года </w:t>
            </w:r>
            <w:proofErr w:type="spellStart"/>
            <w:r w:rsidRPr="009C3A60">
              <w:rPr>
                <w:rFonts w:ascii="Times New Roman" w:hAnsi="Times New Roman"/>
                <w:sz w:val="18"/>
                <w:szCs w:val="18"/>
              </w:rPr>
              <w:t>ГСЭКиООС</w:t>
            </w:r>
            <w:proofErr w:type="spellEnd"/>
            <w:r w:rsidRPr="009C3A60">
              <w:rPr>
                <w:rFonts w:ascii="Times New Roman" w:hAnsi="Times New Roman"/>
                <w:sz w:val="18"/>
                <w:szCs w:val="18"/>
              </w:rPr>
              <w:t xml:space="preserve"> ПМР был разработан Приказ Государственной службы экологического контроля и охраны окружающей среды ПМР от 18 февраля 2022 года № 16 «Об утверждении Порядка разработки и утверждения проекта нормативов образования и лимитов на размещение отходов» (регистрационный номер №10910 от 23 марта 2022г.) (САЗ 22-11). </w:t>
            </w:r>
          </w:p>
          <w:p w:rsidR="009C3A60" w:rsidRPr="009C3A60" w:rsidRDefault="009C3A60" w:rsidP="000D4889">
            <w:pPr>
              <w:spacing w:after="0" w:line="240" w:lineRule="auto"/>
              <w:ind w:firstLine="176"/>
              <w:jc w:val="both"/>
              <w:rPr>
                <w:rFonts w:ascii="Times New Roman" w:hAnsi="Times New Roman"/>
                <w:sz w:val="18"/>
                <w:szCs w:val="18"/>
              </w:rPr>
            </w:pPr>
            <w:r w:rsidRPr="009C3A60">
              <w:rPr>
                <w:rFonts w:ascii="Times New Roman" w:hAnsi="Times New Roman"/>
                <w:sz w:val="18"/>
                <w:szCs w:val="18"/>
              </w:rPr>
              <w:t>Также были зарегистрированы в Министерстве юстиции ПМР и введены в действие:</w:t>
            </w:r>
          </w:p>
          <w:p w:rsidR="009C3A60" w:rsidRPr="009C3A60" w:rsidRDefault="009C3A60" w:rsidP="000D4889">
            <w:pPr>
              <w:spacing w:after="0" w:line="240" w:lineRule="auto"/>
              <w:ind w:firstLine="176"/>
              <w:jc w:val="both"/>
              <w:rPr>
                <w:rFonts w:ascii="Times New Roman" w:hAnsi="Times New Roman"/>
                <w:sz w:val="18"/>
                <w:szCs w:val="18"/>
              </w:rPr>
            </w:pPr>
            <w:r w:rsidRPr="009C3A60">
              <w:rPr>
                <w:rFonts w:ascii="Times New Roman" w:hAnsi="Times New Roman"/>
                <w:sz w:val="18"/>
                <w:szCs w:val="18"/>
              </w:rPr>
              <w:lastRenderedPageBreak/>
              <w:t>1) Приказ Государственной службы экологического контроля и охраны окружающей среды ПМР от 1 октября 2021 года № 317 «Об утверждении Регламента предоставления услуги «Выдача Разрешения на размещение отходов производства и потребления» (регистрационный номер № 10804 от 10 февраля 2022г.) (САЗ 22-5);</w:t>
            </w:r>
          </w:p>
          <w:p w:rsidR="009C3A60" w:rsidRPr="009C3A60" w:rsidRDefault="009C3A60" w:rsidP="000D4889">
            <w:pPr>
              <w:spacing w:after="0" w:line="240" w:lineRule="auto"/>
              <w:ind w:firstLine="176"/>
              <w:jc w:val="both"/>
              <w:rPr>
                <w:rFonts w:ascii="Times New Roman" w:hAnsi="Times New Roman"/>
                <w:sz w:val="18"/>
                <w:szCs w:val="18"/>
              </w:rPr>
            </w:pPr>
            <w:r w:rsidRPr="009C3A60">
              <w:rPr>
                <w:rFonts w:ascii="Times New Roman" w:hAnsi="Times New Roman"/>
                <w:sz w:val="18"/>
                <w:szCs w:val="18"/>
              </w:rPr>
              <w:t>2) Приказ Государственной службы экологического контроля и охраны окружающей среды ПМР от 03 декабря 2021 года № 397 «Об утверждении Порядка паспортизации отходов I – III классов опасности» (регистрационный номер № 10768 от 18 января 2022г.) (САЗ 22-2);</w:t>
            </w:r>
          </w:p>
          <w:p w:rsidR="009C3A60" w:rsidRPr="009C3A60" w:rsidRDefault="009C3A60" w:rsidP="000D4889">
            <w:pPr>
              <w:spacing w:after="0" w:line="240" w:lineRule="auto"/>
              <w:ind w:firstLine="176"/>
              <w:jc w:val="both"/>
              <w:rPr>
                <w:rFonts w:ascii="Times New Roman" w:hAnsi="Times New Roman"/>
                <w:sz w:val="18"/>
                <w:szCs w:val="18"/>
              </w:rPr>
            </w:pPr>
            <w:r w:rsidRPr="009C3A60">
              <w:rPr>
                <w:rFonts w:ascii="Times New Roman" w:hAnsi="Times New Roman"/>
                <w:sz w:val="18"/>
                <w:szCs w:val="18"/>
              </w:rPr>
              <w:t>3) Приказ Государственной службы экологического контроля и охраны окружающей среды ПМР от 01 декабря 2021 года № 391 «Об утверждении Порядка рассмотрения обращений граждан, юридических лиц, общественных объединений должностными лицами Государственной службы экологического контроля и охраны окружающей среды ПМР» (регистрационный номер № 10762 от 17 января 2022г.) (САЗ 22-2).</w:t>
            </w:r>
          </w:p>
          <w:p w:rsidR="00141535" w:rsidRPr="005F346F" w:rsidRDefault="009C3A60" w:rsidP="000D4889">
            <w:pPr>
              <w:pStyle w:val="af1"/>
              <w:ind w:firstLine="176"/>
              <w:jc w:val="both"/>
              <w:rPr>
                <w:rFonts w:ascii="Times New Roman" w:hAnsi="Times New Roman"/>
                <w:sz w:val="18"/>
                <w:szCs w:val="18"/>
              </w:rPr>
            </w:pPr>
            <w:proofErr w:type="spellStart"/>
            <w:r w:rsidRPr="009C3A60">
              <w:rPr>
                <w:rFonts w:ascii="Times New Roman" w:hAnsi="Times New Roman"/>
                <w:sz w:val="18"/>
                <w:szCs w:val="18"/>
              </w:rPr>
              <w:t>ГСЭКиООС</w:t>
            </w:r>
            <w:proofErr w:type="spellEnd"/>
            <w:r w:rsidRPr="009C3A60">
              <w:rPr>
                <w:rFonts w:ascii="Times New Roman" w:hAnsi="Times New Roman"/>
                <w:sz w:val="18"/>
                <w:szCs w:val="18"/>
              </w:rPr>
              <w:t xml:space="preserve"> принято участие в согласовании Приказа Министерства сельского хозяйства и природных ресурсов ПМР от 23 марта 2022г. №87 «О внесении изменения в Приказ Министерства сельского хозяйства и природных ресурсов ПМР от 29 августа 2013 года № 215 «Об утверждении Правил рыболовства Приднестровской Молдавской Республики (зарегистрирован 29 марта 202 года № 10923) (САЗ 22-12).</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lastRenderedPageBreak/>
              <w:t>ГСЭКиООС</w:t>
            </w:r>
            <w:proofErr w:type="spellEnd"/>
          </w:p>
        </w:tc>
      </w:tr>
      <w:tr w:rsidR="00141535" w:rsidRPr="005F346F" w:rsidTr="000D4889">
        <w:trPr>
          <w:trHeight w:val="993"/>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 xml:space="preserve">и) проводить симпозиумы, научно-практические конференции, семинары, совещания и другие мероприятия по проблемам обеспечения безопасности и охраны труда, промышленной и экологической безопасности, представляющим взаимный интерес </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1) проведение научно-практических конференций в рамках отмечания международного праздника «Всемирный день охраны труда»;</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2) работа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Приднестровской Молдавской Республики по охране труда, промышленной безопасности и строительству</w:t>
            </w:r>
          </w:p>
        </w:tc>
        <w:tc>
          <w:tcPr>
            <w:tcW w:w="8786" w:type="dxa"/>
            <w:gridSpan w:val="2"/>
            <w:tcBorders>
              <w:top w:val="single" w:sz="4" w:space="0" w:color="auto"/>
            </w:tcBorders>
          </w:tcPr>
          <w:p w:rsidR="00141535" w:rsidRPr="005F346F" w:rsidRDefault="001D1DDA" w:rsidP="000D4889">
            <w:pPr>
              <w:pStyle w:val="af1"/>
              <w:ind w:firstLine="176"/>
              <w:jc w:val="both"/>
              <w:rPr>
                <w:rFonts w:ascii="Times New Roman" w:hAnsi="Times New Roman"/>
                <w:sz w:val="18"/>
                <w:szCs w:val="18"/>
              </w:rPr>
            </w:pPr>
            <w:r w:rsidRPr="001D1DDA">
              <w:rPr>
                <w:rFonts w:ascii="Times New Roman" w:hAnsi="Times New Roman"/>
                <w:sz w:val="18"/>
                <w:szCs w:val="18"/>
              </w:rPr>
              <w:t>В рамках заседаний Межведомственной комиссии при Правительстве Приднестровской Молдавской Республики по рассмотрению вопросов анализа и систематизации требований законодательства по охране труда, промышленной безопасности и строительству, проведенных в отчетном периоде, с представителями Федерации профсоюзов Приднестровья, Общереспубликанским объединением работодателей – Союз промышленников, аграриев и предпринимателей обсуждались проекты правовых актов, разработанные  в целях совершенствования законодательства в области труда, охраны труда и промышленной безопасности.</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235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D1DDA" w:rsidP="000D4889">
            <w:pPr>
              <w:pStyle w:val="a9"/>
              <w:spacing w:after="0" w:line="240" w:lineRule="auto"/>
              <w:ind w:firstLine="176"/>
              <w:jc w:val="both"/>
              <w:rPr>
                <w:rFonts w:ascii="Times New Roman" w:hAnsi="Times New Roman"/>
                <w:sz w:val="18"/>
                <w:szCs w:val="18"/>
                <w:lang w:eastAsia="en-US"/>
              </w:rPr>
            </w:pPr>
            <w:r w:rsidRPr="001D1DDA">
              <w:rPr>
                <w:rFonts w:ascii="Times New Roman" w:hAnsi="Times New Roman"/>
                <w:sz w:val="18"/>
                <w:szCs w:val="18"/>
                <w:lang w:eastAsia="en-US"/>
              </w:rPr>
              <w:t>28 апреля 2022 года было проведено очередное заседание Межведомственной комиссии</w:t>
            </w:r>
            <w:r w:rsidR="001C1B30">
              <w:rPr>
                <w:rFonts w:ascii="Times New Roman" w:hAnsi="Times New Roman"/>
                <w:sz w:val="18"/>
                <w:szCs w:val="18"/>
                <w:lang w:eastAsia="en-US"/>
              </w:rPr>
              <w:t>,</w:t>
            </w:r>
            <w:r w:rsidRPr="001D1DDA">
              <w:rPr>
                <w:rFonts w:ascii="Times New Roman" w:hAnsi="Times New Roman"/>
                <w:sz w:val="18"/>
                <w:szCs w:val="18"/>
                <w:lang w:eastAsia="en-US"/>
              </w:rPr>
              <w:t xml:space="preserve"> приуроченное к Всемирному дню охраны труда</w:t>
            </w:r>
            <w:r w:rsidR="001C1B30">
              <w:rPr>
                <w:rFonts w:ascii="Times New Roman"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908"/>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Pr>
          <w:p w:rsidR="00141535" w:rsidRPr="005F346F" w:rsidRDefault="00141535" w:rsidP="000D4889">
            <w:pPr>
              <w:spacing w:after="0" w:line="240" w:lineRule="auto"/>
              <w:jc w:val="both"/>
              <w:rPr>
                <w:rFonts w:ascii="Times New Roman" w:hAnsi="Times New Roman"/>
                <w:sz w:val="18"/>
                <w:szCs w:val="18"/>
              </w:rPr>
            </w:pPr>
            <w:r w:rsidRPr="005F346F">
              <w:rPr>
                <w:rFonts w:ascii="Times New Roman" w:hAnsi="Times New Roman"/>
                <w:sz w:val="18"/>
                <w:szCs w:val="18"/>
              </w:rPr>
              <w:t>3) семинары по вопросам охраны труда и профилактики травматизма в организациях образования;</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4) заседания республиканских научно-методических советов по охране труда</w:t>
            </w:r>
          </w:p>
        </w:tc>
        <w:tc>
          <w:tcPr>
            <w:tcW w:w="8786" w:type="dxa"/>
            <w:gridSpan w:val="2"/>
          </w:tcPr>
          <w:p w:rsidR="001D1DDA" w:rsidRPr="001D1DDA" w:rsidRDefault="001C1B30" w:rsidP="000D4889">
            <w:pPr>
              <w:spacing w:after="0" w:line="240" w:lineRule="auto"/>
              <w:ind w:firstLine="176"/>
              <w:jc w:val="both"/>
              <w:rPr>
                <w:rFonts w:ascii="Times New Roman" w:hAnsi="Times New Roman"/>
                <w:sz w:val="18"/>
                <w:szCs w:val="18"/>
              </w:rPr>
            </w:pPr>
            <w:r>
              <w:rPr>
                <w:rFonts w:ascii="Times New Roman" w:hAnsi="Times New Roman"/>
                <w:sz w:val="18"/>
                <w:szCs w:val="18"/>
              </w:rPr>
              <w:t>О</w:t>
            </w:r>
            <w:r w:rsidR="001D1DDA" w:rsidRPr="001D1DDA">
              <w:rPr>
                <w:rFonts w:ascii="Times New Roman" w:hAnsi="Times New Roman"/>
                <w:sz w:val="18"/>
                <w:szCs w:val="18"/>
              </w:rPr>
              <w:t xml:space="preserve">существляется в порядке плановой работы в области охраны </w:t>
            </w:r>
            <w:r>
              <w:rPr>
                <w:rFonts w:ascii="Times New Roman" w:hAnsi="Times New Roman"/>
                <w:sz w:val="18"/>
                <w:szCs w:val="18"/>
              </w:rPr>
              <w:t>и безопасности труда.</w:t>
            </w:r>
          </w:p>
          <w:p w:rsidR="00D96131" w:rsidRDefault="00D96131" w:rsidP="001C1B30">
            <w:pPr>
              <w:spacing w:after="0" w:line="240" w:lineRule="auto"/>
              <w:ind w:firstLine="176"/>
              <w:jc w:val="both"/>
              <w:rPr>
                <w:rFonts w:ascii="Times New Roman" w:hAnsi="Times New Roman"/>
                <w:sz w:val="18"/>
                <w:szCs w:val="18"/>
              </w:rPr>
            </w:pPr>
          </w:p>
          <w:p w:rsidR="00D96131" w:rsidRDefault="00D96131" w:rsidP="001C1B30">
            <w:pPr>
              <w:spacing w:after="0" w:line="240" w:lineRule="auto"/>
              <w:ind w:firstLine="176"/>
              <w:jc w:val="both"/>
              <w:rPr>
                <w:rFonts w:ascii="Times New Roman" w:hAnsi="Times New Roman"/>
                <w:sz w:val="18"/>
                <w:szCs w:val="18"/>
              </w:rPr>
            </w:pPr>
          </w:p>
          <w:p w:rsidR="00D96131" w:rsidRDefault="00D96131" w:rsidP="001C1B30">
            <w:pPr>
              <w:spacing w:after="0" w:line="240" w:lineRule="auto"/>
              <w:ind w:firstLine="176"/>
              <w:jc w:val="both"/>
              <w:rPr>
                <w:rFonts w:ascii="Times New Roman" w:hAnsi="Times New Roman"/>
                <w:sz w:val="18"/>
                <w:szCs w:val="18"/>
              </w:rPr>
            </w:pPr>
          </w:p>
          <w:p w:rsidR="00141535" w:rsidRPr="005F346F" w:rsidRDefault="001C1B30" w:rsidP="001C1B30">
            <w:pPr>
              <w:spacing w:after="0" w:line="240" w:lineRule="auto"/>
              <w:ind w:firstLine="176"/>
              <w:jc w:val="both"/>
              <w:rPr>
                <w:rFonts w:ascii="Times New Roman" w:hAnsi="Times New Roman"/>
                <w:sz w:val="18"/>
                <w:szCs w:val="18"/>
              </w:rPr>
            </w:pPr>
            <w:r>
              <w:rPr>
                <w:rFonts w:ascii="Times New Roman" w:hAnsi="Times New Roman"/>
                <w:sz w:val="18"/>
                <w:szCs w:val="18"/>
              </w:rPr>
              <w:t>П</w:t>
            </w:r>
            <w:r w:rsidR="001D1DDA" w:rsidRPr="001D1DDA">
              <w:rPr>
                <w:rFonts w:ascii="Times New Roman" w:hAnsi="Times New Roman"/>
                <w:sz w:val="18"/>
                <w:szCs w:val="18"/>
              </w:rPr>
              <w:t>роводится в рамках плана работы республиканских научно-методических советов по охране труда</w:t>
            </w:r>
            <w:r>
              <w:rPr>
                <w:rFonts w:ascii="Times New Roman"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0D4889">
        <w:trPr>
          <w:trHeight w:val="40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 xml:space="preserve">5)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w:t>
            </w:r>
            <w:r w:rsidRPr="005F346F">
              <w:rPr>
                <w:rFonts w:ascii="Times New Roman" w:hAnsi="Times New Roman"/>
                <w:sz w:val="18"/>
                <w:szCs w:val="18"/>
              </w:rPr>
              <w:lastRenderedPageBreak/>
              <w:t>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bottom w:val="single" w:sz="4" w:space="0" w:color="auto"/>
            </w:tcBorders>
          </w:tcPr>
          <w:p w:rsidR="001D1DDA" w:rsidRPr="001D1DDA" w:rsidRDefault="001D1DDA" w:rsidP="000D4889">
            <w:pPr>
              <w:pStyle w:val="af1"/>
              <w:ind w:firstLine="176"/>
              <w:jc w:val="both"/>
              <w:rPr>
                <w:rFonts w:ascii="Times New Roman" w:hAnsi="Times New Roman"/>
                <w:sz w:val="18"/>
                <w:szCs w:val="18"/>
                <w:lang w:eastAsia="en-US"/>
              </w:rPr>
            </w:pPr>
            <w:r w:rsidRPr="001D1DDA">
              <w:rPr>
                <w:rFonts w:ascii="Times New Roman" w:hAnsi="Times New Roman"/>
                <w:sz w:val="18"/>
                <w:szCs w:val="18"/>
                <w:lang w:eastAsia="en-US"/>
              </w:rPr>
              <w:lastRenderedPageBreak/>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1D1DDA" w:rsidP="000D4889">
            <w:pPr>
              <w:pStyle w:val="af1"/>
              <w:ind w:firstLine="176"/>
              <w:jc w:val="both"/>
              <w:rPr>
                <w:rFonts w:ascii="Times New Roman" w:hAnsi="Times New Roman"/>
                <w:sz w:val="18"/>
                <w:szCs w:val="18"/>
                <w:lang w:eastAsia="en-US"/>
              </w:rPr>
            </w:pPr>
            <w:r w:rsidRPr="001D1DDA">
              <w:rPr>
                <w:rFonts w:ascii="Times New Roman" w:hAnsi="Times New Roman"/>
                <w:sz w:val="18"/>
                <w:szCs w:val="18"/>
                <w:lang w:eastAsia="en-US"/>
              </w:rPr>
              <w:t xml:space="preserve">Также 28 апреля 2022 года в Государственной администрации г. Тирасполь и г. </w:t>
            </w:r>
            <w:proofErr w:type="spellStart"/>
            <w:r w:rsidRPr="001D1DDA">
              <w:rPr>
                <w:rFonts w:ascii="Times New Roman" w:hAnsi="Times New Roman"/>
                <w:sz w:val="18"/>
                <w:szCs w:val="18"/>
                <w:lang w:eastAsia="en-US"/>
              </w:rPr>
              <w:t>Днестровска</w:t>
            </w:r>
            <w:proofErr w:type="spellEnd"/>
            <w:r w:rsidRPr="001D1DDA">
              <w:rPr>
                <w:rFonts w:ascii="Times New Roman" w:hAnsi="Times New Roman"/>
                <w:sz w:val="18"/>
                <w:szCs w:val="18"/>
                <w:lang w:eastAsia="en-US"/>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279"/>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0D4889">
            <w:pPr>
              <w:pStyle w:val="af1"/>
              <w:rPr>
                <w:rFonts w:ascii="Times New Roman" w:hAnsi="Times New Roman"/>
                <w:sz w:val="18"/>
                <w:szCs w:val="18"/>
                <w:shd w:val="clear" w:color="auto" w:fill="FFFFFF"/>
              </w:rPr>
            </w:pPr>
            <w:r w:rsidRPr="005F346F">
              <w:rPr>
                <w:rFonts w:ascii="Times New Roman" w:hAnsi="Times New Roman"/>
                <w:sz w:val="18"/>
                <w:szCs w:val="18"/>
              </w:rPr>
              <w:t xml:space="preserve">6) </w:t>
            </w:r>
            <w:r w:rsidRPr="005F346F">
              <w:rPr>
                <w:rFonts w:ascii="Times New Roman" w:eastAsia="CordiaUPC" w:hAnsi="Times New Roman"/>
                <w:sz w:val="18"/>
                <w:szCs w:val="18"/>
              </w:rPr>
              <w:t>осуществляется в</w:t>
            </w:r>
            <w:r w:rsidRPr="005F346F">
              <w:rPr>
                <w:rFonts w:ascii="Times New Roman" w:hAnsi="Times New Roman"/>
                <w:sz w:val="18"/>
                <w:szCs w:val="18"/>
              </w:rPr>
              <w:t xml:space="preserve"> порядке текущей деятельности</w:t>
            </w:r>
          </w:p>
        </w:tc>
        <w:tc>
          <w:tcPr>
            <w:tcW w:w="8786" w:type="dxa"/>
            <w:gridSpan w:val="2"/>
            <w:tcBorders>
              <w:top w:val="single" w:sz="4" w:space="0" w:color="auto"/>
              <w:bottom w:val="single" w:sz="4" w:space="0" w:color="auto"/>
            </w:tcBorders>
          </w:tcPr>
          <w:p w:rsidR="00141535" w:rsidRPr="005F346F" w:rsidRDefault="00141535" w:rsidP="000D4889">
            <w:pPr>
              <w:spacing w:after="0" w:line="240" w:lineRule="auto"/>
              <w:ind w:firstLine="176"/>
              <w:contextualSpacing/>
              <w:jc w:val="both"/>
              <w:rPr>
                <w:rFonts w:ascii="Times New Roman" w:hAnsi="Times New Roman"/>
                <w:sz w:val="18"/>
                <w:szCs w:val="18"/>
                <w:lang w:eastAsia="en-US"/>
              </w:rPr>
            </w:pPr>
            <w:r w:rsidRPr="005F346F">
              <w:rPr>
                <w:rFonts w:ascii="Times New Roman" w:hAnsi="Times New Roman"/>
                <w:sz w:val="18"/>
                <w:szCs w:val="18"/>
                <w:lang w:eastAsia="en-US"/>
              </w:rPr>
              <w:t xml:space="preserve">Во II полугодии 2021 году сотрудники ГУ «Государственный заповедник «Ягорлык» по результатам НИР приняли участие в 2 (двух) Международных научных конференциях, где были представлены 4 (четыре) доклада, были опубликованы 69 (шестьдесят девять) научных статей. </w:t>
            </w:r>
          </w:p>
          <w:p w:rsidR="00141535" w:rsidRPr="005F346F" w:rsidRDefault="00141535" w:rsidP="000D4889">
            <w:pPr>
              <w:pStyle w:val="af1"/>
              <w:ind w:firstLine="176"/>
              <w:jc w:val="both"/>
              <w:rPr>
                <w:rFonts w:ascii="Times New Roman" w:eastAsia="Calibri" w:hAnsi="Times New Roman"/>
                <w:sz w:val="18"/>
                <w:szCs w:val="18"/>
                <w:lang w:eastAsia="en-US"/>
              </w:rPr>
            </w:pPr>
            <w:r w:rsidRPr="005F346F">
              <w:rPr>
                <w:rFonts w:ascii="Times New Roman" w:hAnsi="Times New Roman"/>
                <w:sz w:val="18"/>
                <w:szCs w:val="18"/>
                <w:lang w:eastAsia="en-US"/>
              </w:rPr>
              <w:t>Также, сотрудниками ГУ «Государственный заповедник «Ягорлык» было проведено 20 экскурсий для учащихся различных учебных заведений и иных категорий посетителей ПМР и других стран. Во время экскурсий заповедник посетили 300 человек.</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proofErr w:type="spellStart"/>
            <w:r w:rsidRPr="005F346F">
              <w:rPr>
                <w:rFonts w:ascii="Times New Roman" w:hAnsi="Times New Roman"/>
                <w:sz w:val="18"/>
                <w:szCs w:val="18"/>
              </w:rPr>
              <w:t>ГСЭКиООС</w:t>
            </w:r>
            <w:proofErr w:type="spellEnd"/>
          </w:p>
        </w:tc>
      </w:tr>
      <w:tr w:rsidR="00141535" w:rsidRPr="005F346F" w:rsidTr="00FB7E91">
        <w:trPr>
          <w:trHeight w:val="871"/>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D1DDA" w:rsidP="000D4889">
            <w:pPr>
              <w:pStyle w:val="af1"/>
              <w:ind w:firstLine="176"/>
              <w:jc w:val="both"/>
              <w:rPr>
                <w:rFonts w:ascii="Times New Roman" w:hAnsi="Times New Roman"/>
                <w:sz w:val="18"/>
                <w:szCs w:val="18"/>
                <w:lang w:eastAsia="en-US"/>
              </w:rPr>
            </w:pPr>
            <w:r w:rsidRPr="001D1DDA">
              <w:rPr>
                <w:rFonts w:ascii="Times New Roman" w:hAnsi="Times New Roman"/>
                <w:sz w:val="18"/>
                <w:szCs w:val="18"/>
                <w:lang w:eastAsia="en-US"/>
              </w:rPr>
              <w:t xml:space="preserve">Осуществляется в порядке текущей деятельности. Контроль Службой охраны труда Государственной администрации г. Бендеры за соблюдением законодательства о труде, экологической безопасности и охране труда с ежегодным подведением итогов по основным показателям. Ежегодно публикуются на сайте Государственной администрации г. Бендеры в разделе «Служба охраны труда». Также информация ежегодно доводиться до заинтересованных сторон на конференции посвящённой международному Дню охраны труда и </w:t>
            </w:r>
            <w:proofErr w:type="gramStart"/>
            <w:r w:rsidRPr="001D1DDA">
              <w:rPr>
                <w:rFonts w:ascii="Times New Roman" w:hAnsi="Times New Roman"/>
                <w:sz w:val="18"/>
                <w:szCs w:val="18"/>
                <w:lang w:eastAsia="en-US"/>
              </w:rPr>
              <w:t>полугодовых и ежеквартальных семинарах</w:t>
            </w:r>
            <w:proofErr w:type="gramEnd"/>
            <w:r w:rsidRPr="001D1DDA">
              <w:rPr>
                <w:rFonts w:ascii="Times New Roman" w:hAnsi="Times New Roman"/>
                <w:sz w:val="18"/>
                <w:szCs w:val="18"/>
                <w:lang w:eastAsia="en-US"/>
              </w:rPr>
              <w:t xml:space="preserve"> проводимых со специалистами по охране труда г. Бендеры.</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Бендеры</w:t>
            </w:r>
          </w:p>
        </w:tc>
      </w:tr>
      <w:tr w:rsidR="00141535" w:rsidRPr="005F346F" w:rsidTr="000D4889">
        <w:trPr>
          <w:trHeight w:val="47"/>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41535" w:rsidP="000D4889">
            <w:pPr>
              <w:spacing w:after="0" w:line="240" w:lineRule="auto"/>
              <w:ind w:firstLine="176"/>
              <w:jc w:val="both"/>
              <w:rPr>
                <w:rFonts w:ascii="Times New Roman" w:hAnsi="Times New Roman"/>
                <w:sz w:val="18"/>
                <w:szCs w:val="18"/>
                <w:lang w:eastAsia="en-US"/>
              </w:rPr>
            </w:pPr>
            <w:r w:rsidRPr="005F346F">
              <w:rPr>
                <w:rFonts w:ascii="Times New Roman" w:hAnsi="Times New Roman"/>
                <w:sz w:val="18"/>
                <w:szCs w:val="18"/>
              </w:rPr>
              <w:t xml:space="preserve">Осуществляется в рамках действующего законодательства </w:t>
            </w:r>
            <w:r w:rsidR="007567BF" w:rsidRPr="005F346F">
              <w:rPr>
                <w:rFonts w:ascii="Times New Roman" w:hAnsi="Times New Roman"/>
                <w:sz w:val="18"/>
                <w:szCs w:val="18"/>
              </w:rPr>
              <w:t>ПМР.</w:t>
            </w:r>
          </w:p>
        </w:tc>
        <w:tc>
          <w:tcPr>
            <w:tcW w:w="1846"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ГА г. Григориополь</w:t>
            </w:r>
          </w:p>
        </w:tc>
      </w:tr>
      <w:tr w:rsidR="00141535" w:rsidRPr="005F346F" w:rsidTr="000D4889">
        <w:trPr>
          <w:trHeight w:val="93"/>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rPr>
                <w:rFonts w:ascii="Times New Roman" w:hAnsi="Times New Roman"/>
                <w:sz w:val="24"/>
                <w:szCs w:val="24"/>
              </w:rPr>
            </w:pPr>
          </w:p>
        </w:tc>
        <w:tc>
          <w:tcPr>
            <w:tcW w:w="8786" w:type="dxa"/>
            <w:gridSpan w:val="2"/>
            <w:tcBorders>
              <w:top w:val="single" w:sz="4" w:space="0" w:color="auto"/>
              <w:bottom w:val="single" w:sz="4" w:space="0" w:color="auto"/>
            </w:tcBorders>
          </w:tcPr>
          <w:p w:rsidR="00141535" w:rsidRPr="005F346F" w:rsidRDefault="001D1DDA" w:rsidP="00D96131">
            <w:pPr>
              <w:spacing w:after="0" w:line="240" w:lineRule="auto"/>
              <w:ind w:firstLine="176"/>
              <w:jc w:val="both"/>
              <w:rPr>
                <w:rFonts w:ascii="Times New Roman" w:hAnsi="Times New Roman"/>
                <w:sz w:val="18"/>
                <w:szCs w:val="18"/>
              </w:rPr>
            </w:pPr>
            <w:r>
              <w:rPr>
                <w:rFonts w:ascii="Times New Roman" w:eastAsia="Calibri" w:hAnsi="Times New Roman"/>
                <w:sz w:val="18"/>
                <w:szCs w:val="18"/>
                <w:lang w:eastAsia="en-US"/>
              </w:rPr>
              <w:t>О</w:t>
            </w:r>
            <w:r w:rsidRPr="001D1DDA">
              <w:rPr>
                <w:rFonts w:ascii="Times New Roman" w:eastAsia="Calibri" w:hAnsi="Times New Roman"/>
                <w:sz w:val="18"/>
                <w:szCs w:val="18"/>
                <w:lang w:eastAsia="en-US"/>
              </w:rPr>
              <w:t>существляется в порядке текущей деятельности совместно с государственным инспектором государственной инспекции ОТ, Службы государственного надзора МЮ ПМР и техническим инспектором по охране труда ФПП.</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563"/>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к) участвовать в организации мероприятий по улучшению условий труда и санитарно-гигиенических условий работников, а также в проведении профилактических мероприятий по предупреждению производственного травматизма и профессиональных заболеваний</w:t>
            </w:r>
          </w:p>
        </w:tc>
        <w:tc>
          <w:tcPr>
            <w:tcW w:w="2552" w:type="dxa"/>
            <w:vMerge w:val="restart"/>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eastAsia="CordiaUPC" w:hAnsi="Times New Roman"/>
                <w:sz w:val="18"/>
                <w:szCs w:val="18"/>
              </w:rPr>
              <w:t>1) участие в организации мероприятий в рамках текущей деятельности</w:t>
            </w:r>
          </w:p>
        </w:tc>
        <w:tc>
          <w:tcPr>
            <w:tcW w:w="8786" w:type="dxa"/>
            <w:gridSpan w:val="2"/>
            <w:tcBorders>
              <w:bottom w:val="single" w:sz="4" w:space="0" w:color="auto"/>
            </w:tcBorders>
          </w:tcPr>
          <w:p w:rsidR="00141535" w:rsidRPr="005F346F" w:rsidRDefault="00790B10" w:rsidP="000D4889">
            <w:pPr>
              <w:spacing w:after="0" w:line="240" w:lineRule="auto"/>
              <w:ind w:firstLine="176"/>
              <w:jc w:val="both"/>
              <w:rPr>
                <w:rFonts w:ascii="Times New Roman" w:hAnsi="Times New Roman"/>
                <w:sz w:val="18"/>
                <w:szCs w:val="18"/>
              </w:rPr>
            </w:pPr>
            <w:r w:rsidRPr="00790B10">
              <w:rPr>
                <w:rFonts w:ascii="Times New Roman" w:hAnsi="Times New Roman"/>
                <w:sz w:val="18"/>
                <w:szCs w:val="18"/>
              </w:rPr>
              <w:t>Принят Приказ Министерства здравоохранения ПМР от 22 марта 2022 года № 284 «О внесении изменений и дополнений в Прик</w:t>
            </w:r>
            <w:r>
              <w:rPr>
                <w:rFonts w:ascii="Times New Roman" w:hAnsi="Times New Roman"/>
                <w:sz w:val="18"/>
                <w:szCs w:val="18"/>
              </w:rPr>
              <w:t xml:space="preserve">аз Министерства здравоохранения </w:t>
            </w:r>
            <w:r w:rsidRPr="00790B10">
              <w:rPr>
                <w:rFonts w:ascii="Times New Roman" w:hAnsi="Times New Roman"/>
                <w:sz w:val="18"/>
                <w:szCs w:val="18"/>
              </w:rPr>
              <w:t>ПМР от 28 апрел</w:t>
            </w:r>
            <w:r>
              <w:rPr>
                <w:rFonts w:ascii="Times New Roman" w:hAnsi="Times New Roman"/>
                <w:sz w:val="18"/>
                <w:szCs w:val="18"/>
              </w:rPr>
              <w:t xml:space="preserve">я 2010 года № 172 «О введении в </w:t>
            </w:r>
            <w:r w:rsidRPr="00790B10">
              <w:rPr>
                <w:rFonts w:ascii="Times New Roman" w:hAnsi="Times New Roman"/>
                <w:sz w:val="18"/>
                <w:szCs w:val="18"/>
              </w:rPr>
              <w:t>действие СанПиН МЗ и СЗ 2.4.5.2409-09 «Санитарно-</w:t>
            </w:r>
            <w:r>
              <w:rPr>
                <w:rFonts w:ascii="Times New Roman" w:hAnsi="Times New Roman"/>
                <w:sz w:val="18"/>
                <w:szCs w:val="18"/>
              </w:rPr>
              <w:t xml:space="preserve">эпидемиологические требования к </w:t>
            </w:r>
            <w:r w:rsidRPr="00790B10">
              <w:rPr>
                <w:rFonts w:ascii="Times New Roman" w:hAnsi="Times New Roman"/>
                <w:sz w:val="18"/>
                <w:szCs w:val="18"/>
              </w:rPr>
              <w:t>организации питания обучающихся в общеобразоват</w:t>
            </w:r>
            <w:r>
              <w:rPr>
                <w:rFonts w:ascii="Times New Roman" w:hAnsi="Times New Roman"/>
                <w:sz w:val="18"/>
                <w:szCs w:val="18"/>
              </w:rPr>
              <w:t xml:space="preserve">ельных учреждениях, учреждениях </w:t>
            </w:r>
            <w:r w:rsidRPr="00790B10">
              <w:rPr>
                <w:rFonts w:ascii="Times New Roman" w:hAnsi="Times New Roman"/>
                <w:sz w:val="18"/>
                <w:szCs w:val="18"/>
              </w:rPr>
              <w:t>начального и среднего</w:t>
            </w:r>
            <w:r>
              <w:rPr>
                <w:rFonts w:ascii="Times New Roman" w:hAnsi="Times New Roman"/>
                <w:sz w:val="18"/>
                <w:szCs w:val="18"/>
              </w:rPr>
              <w:t xml:space="preserve"> профессионального образования» </w:t>
            </w:r>
            <w:r w:rsidRPr="00790B10">
              <w:rPr>
                <w:rFonts w:ascii="Times New Roman" w:hAnsi="Times New Roman"/>
                <w:sz w:val="18"/>
                <w:szCs w:val="18"/>
              </w:rPr>
              <w:t>(регистрационный № 5269 от 1 июня 2010 года) (САЗ 10-22» (регистрационный № 11023 от 11 мая 2022 года).</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МЗ</w:t>
            </w:r>
          </w:p>
        </w:tc>
      </w:tr>
      <w:tr w:rsidR="00141535" w:rsidRPr="005F346F" w:rsidTr="000D4889">
        <w:trPr>
          <w:trHeight w:val="5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Borders>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hAnsi="Times New Roman"/>
                <w:sz w:val="18"/>
                <w:szCs w:val="18"/>
              </w:rPr>
            </w:pPr>
            <w:r w:rsidRPr="005F346F">
              <w:rPr>
                <w:rFonts w:ascii="Times New Roman" w:hAnsi="Times New Roman"/>
                <w:sz w:val="18"/>
                <w:szCs w:val="18"/>
                <w:lang w:eastAsia="en-US"/>
              </w:rPr>
              <w:t>Осуществляется в рамках текущей деятельности.</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36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2) обследование состояния зданий и помещений и принятие мер к устранению выявленных недостатков;</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3) контроль за состоянием инженерных сетей и оборудования;</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4) контроль и своевременный ремонт мебели, инвентаря, офисной и компьютерной техники;</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5) обеспечение организаций моющими и дезинфицирующими средствами;</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 xml:space="preserve">6) своевременное проведение обследования и испытаний электрооборудования, </w:t>
            </w:r>
            <w:r w:rsidRPr="005F346F">
              <w:rPr>
                <w:rFonts w:ascii="Times New Roman" w:hAnsi="Times New Roman"/>
                <w:sz w:val="18"/>
                <w:szCs w:val="18"/>
                <w:shd w:val="clear" w:color="auto" w:fill="FFFFFF"/>
              </w:rPr>
              <w:lastRenderedPageBreak/>
              <w:t>оборудования производственных мастерских, пищеблоков, спортивного инвентаря;</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7) проведение испытания средств индивидуальной защиты;</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8) оборудование уголков по технике безопасности</w:t>
            </w:r>
          </w:p>
        </w:tc>
        <w:tc>
          <w:tcPr>
            <w:tcW w:w="8786" w:type="dxa"/>
            <w:gridSpan w:val="2"/>
            <w:tcBorders>
              <w:top w:val="single" w:sz="4" w:space="0" w:color="auto"/>
              <w:bottom w:val="single" w:sz="4" w:space="0" w:color="auto"/>
            </w:tcBorders>
          </w:tcPr>
          <w:p w:rsidR="00790B10" w:rsidRPr="00790B10" w:rsidRDefault="00790B10" w:rsidP="000D4889">
            <w:pPr>
              <w:pStyle w:val="af1"/>
              <w:ind w:firstLine="176"/>
              <w:jc w:val="both"/>
              <w:rPr>
                <w:rFonts w:ascii="Times New Roman" w:hAnsi="Times New Roman"/>
                <w:sz w:val="18"/>
                <w:szCs w:val="18"/>
                <w:lang w:eastAsia="en-US"/>
              </w:rPr>
            </w:pPr>
            <w:r w:rsidRPr="00790B10">
              <w:rPr>
                <w:rFonts w:ascii="Times New Roman" w:hAnsi="Times New Roman"/>
                <w:sz w:val="18"/>
                <w:szCs w:val="18"/>
                <w:lang w:eastAsia="en-US"/>
              </w:rPr>
              <w:lastRenderedPageBreak/>
              <w:t>2) осуществляется в порядке текущей деятельности, в том числе специально созданной комиссией в процессе определения готовности организации образования к новому учебному году;</w:t>
            </w:r>
          </w:p>
          <w:p w:rsidR="008C16AB" w:rsidRDefault="008C16AB" w:rsidP="000D4889">
            <w:pPr>
              <w:pStyle w:val="af1"/>
              <w:ind w:firstLine="176"/>
              <w:jc w:val="both"/>
              <w:rPr>
                <w:rFonts w:ascii="Times New Roman" w:hAnsi="Times New Roman"/>
                <w:sz w:val="18"/>
                <w:szCs w:val="18"/>
                <w:lang w:eastAsia="en-US"/>
              </w:rPr>
            </w:pPr>
          </w:p>
          <w:p w:rsidR="008C16AB" w:rsidRDefault="008C16AB" w:rsidP="000D4889">
            <w:pPr>
              <w:pStyle w:val="af1"/>
              <w:ind w:firstLine="176"/>
              <w:jc w:val="both"/>
              <w:rPr>
                <w:rFonts w:ascii="Times New Roman" w:hAnsi="Times New Roman"/>
                <w:sz w:val="18"/>
                <w:szCs w:val="18"/>
                <w:lang w:eastAsia="en-US"/>
              </w:rPr>
            </w:pPr>
          </w:p>
          <w:p w:rsidR="00141535" w:rsidRPr="005F346F" w:rsidRDefault="00790B10" w:rsidP="000D4889">
            <w:pPr>
              <w:pStyle w:val="af1"/>
              <w:ind w:firstLine="176"/>
              <w:jc w:val="both"/>
              <w:rPr>
                <w:rFonts w:ascii="Times New Roman" w:hAnsi="Times New Roman"/>
                <w:sz w:val="18"/>
                <w:szCs w:val="18"/>
                <w:lang w:eastAsia="en-US"/>
              </w:rPr>
            </w:pPr>
            <w:proofErr w:type="gramStart"/>
            <w:r w:rsidRPr="00790B10">
              <w:rPr>
                <w:rFonts w:ascii="Times New Roman" w:hAnsi="Times New Roman"/>
                <w:sz w:val="18"/>
                <w:szCs w:val="18"/>
                <w:lang w:eastAsia="en-US"/>
              </w:rPr>
              <w:t>3)-</w:t>
            </w:r>
            <w:proofErr w:type="gramEnd"/>
            <w:r w:rsidRPr="00790B10">
              <w:rPr>
                <w:rFonts w:ascii="Times New Roman" w:hAnsi="Times New Roman"/>
                <w:sz w:val="18"/>
                <w:szCs w:val="18"/>
                <w:lang w:eastAsia="en-US"/>
              </w:rPr>
              <w:t>5) осуществляется в порядке текущей деятельности</w:t>
            </w:r>
            <w:r w:rsidR="00D96131">
              <w:rPr>
                <w:rFonts w:ascii="Times New Roman"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МП</w:t>
            </w:r>
          </w:p>
        </w:tc>
      </w:tr>
      <w:tr w:rsidR="00141535" w:rsidRPr="005F346F" w:rsidTr="000D4889">
        <w:trPr>
          <w:trHeight w:val="210"/>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tcBorders>
              <w:top w:val="single" w:sz="4" w:space="0" w:color="auto"/>
              <w:bottom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9) проведение Министерством юстиции Приднестровской Молдавской Республики семинаров для представителей бизнес-сообщества, направленных на предупреждение производственного травматизма и профессиональных заболеваний, обеспечению работников средствами индивидуальной и коллективной защиты, а также на создание благоприятных условий труда в процессе трудовой деятельности для реализации права работников на достойный труд</w:t>
            </w:r>
          </w:p>
        </w:tc>
        <w:tc>
          <w:tcPr>
            <w:tcW w:w="8786" w:type="dxa"/>
            <w:gridSpan w:val="2"/>
            <w:tcBorders>
              <w:top w:val="single" w:sz="4" w:space="0" w:color="auto"/>
              <w:bottom w:val="single" w:sz="4" w:space="0" w:color="auto"/>
            </w:tcBorders>
          </w:tcPr>
          <w:p w:rsidR="00790B10" w:rsidRPr="00790B10" w:rsidRDefault="00790B10" w:rsidP="000D4889">
            <w:pPr>
              <w:pStyle w:val="af1"/>
              <w:ind w:firstLine="176"/>
              <w:jc w:val="both"/>
              <w:rPr>
                <w:rFonts w:ascii="Times New Roman" w:hAnsi="Times New Roman"/>
                <w:sz w:val="18"/>
                <w:szCs w:val="18"/>
                <w:lang w:eastAsia="en-US"/>
              </w:rPr>
            </w:pPr>
            <w:r w:rsidRPr="00790B10">
              <w:rPr>
                <w:rFonts w:ascii="Times New Roman" w:hAnsi="Times New Roman"/>
                <w:sz w:val="18"/>
                <w:szCs w:val="18"/>
                <w:lang w:eastAsia="en-US"/>
              </w:rPr>
              <w:t xml:space="preserve">28 апреля 2022 года, в честь Международного Дня охраны труда, на площадке ПГУ им. Шевченко проводился онлайн-семинар по проблемным вопросам в области охраны труда. </w:t>
            </w:r>
          </w:p>
          <w:p w:rsidR="00141535" w:rsidRPr="005F346F" w:rsidRDefault="00790B10" w:rsidP="000D4889">
            <w:pPr>
              <w:pStyle w:val="af1"/>
              <w:ind w:firstLine="176"/>
              <w:jc w:val="both"/>
              <w:rPr>
                <w:rFonts w:ascii="Times New Roman" w:hAnsi="Times New Roman"/>
                <w:sz w:val="18"/>
                <w:szCs w:val="18"/>
                <w:lang w:eastAsia="en-US"/>
              </w:rPr>
            </w:pPr>
            <w:r w:rsidRPr="00790B10">
              <w:rPr>
                <w:rFonts w:ascii="Times New Roman" w:hAnsi="Times New Roman"/>
                <w:sz w:val="18"/>
                <w:szCs w:val="18"/>
                <w:lang w:eastAsia="en-US"/>
              </w:rPr>
              <w:t xml:space="preserve">Также 28 апреля 2022 года в Государственной администрации г. Тирасполь и г. </w:t>
            </w:r>
            <w:proofErr w:type="spellStart"/>
            <w:r w:rsidRPr="00790B10">
              <w:rPr>
                <w:rFonts w:ascii="Times New Roman" w:hAnsi="Times New Roman"/>
                <w:sz w:val="18"/>
                <w:szCs w:val="18"/>
                <w:lang w:eastAsia="en-US"/>
              </w:rPr>
              <w:t>Днестровска</w:t>
            </w:r>
            <w:proofErr w:type="spellEnd"/>
            <w:r w:rsidRPr="00790B10">
              <w:rPr>
                <w:rFonts w:ascii="Times New Roman" w:hAnsi="Times New Roman"/>
                <w:sz w:val="18"/>
                <w:szCs w:val="18"/>
                <w:lang w:eastAsia="en-US"/>
              </w:rPr>
              <w:t xml:space="preserve"> и в Государственной администрации Рыбницкого района и города Рыбница было запланировано проведение открытых семинаров для физических и юридических лиц по профилактике правонарушений по результатам систематизации выявленных нарушений в сфере охраны труда. Однако, учитывая принятие Указа Президента Приднестровской Молдавской Республики от 26 апреля 2022 года № 142 «Об установлении уровня террористической опасности» (САЗ 22-16) проведение указанных открытых семинаров было отменено.</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111"/>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val="restart"/>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10) в порядке текущей деятельности</w:t>
            </w:r>
          </w:p>
        </w:tc>
        <w:tc>
          <w:tcPr>
            <w:tcW w:w="8786" w:type="dxa"/>
            <w:gridSpan w:val="2"/>
            <w:tcBorders>
              <w:top w:val="single" w:sz="4" w:space="0" w:color="auto"/>
              <w:bottom w:val="single" w:sz="4" w:space="0" w:color="auto"/>
            </w:tcBorders>
          </w:tcPr>
          <w:p w:rsidR="00141535" w:rsidRPr="005F346F" w:rsidRDefault="00083F66" w:rsidP="000D4889">
            <w:pPr>
              <w:pStyle w:val="af1"/>
              <w:ind w:firstLine="176"/>
              <w:rPr>
                <w:rFonts w:ascii="Times New Roman" w:hAnsi="Times New Roman"/>
                <w:sz w:val="18"/>
                <w:szCs w:val="18"/>
                <w:lang w:eastAsia="en-US"/>
              </w:rPr>
            </w:pPr>
            <w:r w:rsidRPr="00083F66">
              <w:rPr>
                <w:rFonts w:ascii="Times New Roman" w:hAnsi="Times New Roman"/>
                <w:sz w:val="18"/>
                <w:szCs w:val="18"/>
                <w:lang w:eastAsia="en-US"/>
              </w:rPr>
              <w:t>Осуществляется в порядке текущей деятельности. По заявкам предприятий и учреждений города проводятся профилактические методические семинары по предупреждению производственного травматизма и профессиональных заболеваний.</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 xml:space="preserve">ГА г. </w:t>
            </w:r>
            <w:r w:rsidR="00083F66">
              <w:rPr>
                <w:rFonts w:ascii="Times New Roman" w:hAnsi="Times New Roman"/>
                <w:sz w:val="18"/>
                <w:szCs w:val="18"/>
              </w:rPr>
              <w:t>Бендеры</w:t>
            </w:r>
          </w:p>
        </w:tc>
      </w:tr>
      <w:tr w:rsidR="00083F66" w:rsidRPr="005F346F" w:rsidTr="008C16AB">
        <w:trPr>
          <w:trHeight w:val="198"/>
        </w:trPr>
        <w:tc>
          <w:tcPr>
            <w:tcW w:w="2687" w:type="dxa"/>
            <w:vMerge/>
          </w:tcPr>
          <w:p w:rsidR="00083F66" w:rsidRPr="005F346F" w:rsidRDefault="00083F66" w:rsidP="000D4889">
            <w:pPr>
              <w:pStyle w:val="af1"/>
              <w:jc w:val="both"/>
              <w:rPr>
                <w:rFonts w:ascii="Times New Roman" w:hAnsi="Times New Roman"/>
                <w:sz w:val="18"/>
                <w:szCs w:val="18"/>
              </w:rPr>
            </w:pPr>
          </w:p>
        </w:tc>
        <w:tc>
          <w:tcPr>
            <w:tcW w:w="2552" w:type="dxa"/>
            <w:vMerge/>
            <w:tcBorders>
              <w:top w:val="single" w:sz="4" w:space="0" w:color="auto"/>
            </w:tcBorders>
          </w:tcPr>
          <w:p w:rsidR="00083F66" w:rsidRPr="005F346F" w:rsidRDefault="00083F66"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083F66" w:rsidRDefault="00083F66" w:rsidP="000D4889">
            <w:pPr>
              <w:pStyle w:val="af1"/>
              <w:ind w:firstLine="176"/>
              <w:jc w:val="both"/>
              <w:rPr>
                <w:rFonts w:ascii="Times New Roman" w:hAnsi="Times New Roman"/>
                <w:sz w:val="18"/>
                <w:szCs w:val="18"/>
                <w:lang w:eastAsia="en-US"/>
              </w:rPr>
            </w:pPr>
            <w:r w:rsidRPr="00790B10">
              <w:rPr>
                <w:rFonts w:ascii="Times New Roman" w:hAnsi="Times New Roman"/>
                <w:sz w:val="18"/>
                <w:szCs w:val="18"/>
                <w:lang w:eastAsia="en-US"/>
              </w:rPr>
              <w:t>Проводятся мероприятия по улучшению условий труда и санитарно-гигиенических условий работников бюджетных учреждений Григориопольского района.</w:t>
            </w:r>
          </w:p>
        </w:tc>
        <w:tc>
          <w:tcPr>
            <w:tcW w:w="1846" w:type="dxa"/>
            <w:tcBorders>
              <w:top w:val="single" w:sz="4" w:space="0" w:color="auto"/>
            </w:tcBorders>
          </w:tcPr>
          <w:p w:rsidR="00083F66" w:rsidRPr="005F346F" w:rsidRDefault="00083F66" w:rsidP="000D4889">
            <w:pPr>
              <w:pStyle w:val="af1"/>
              <w:jc w:val="center"/>
              <w:rPr>
                <w:rFonts w:ascii="Times New Roman" w:hAnsi="Times New Roman"/>
                <w:sz w:val="18"/>
                <w:szCs w:val="18"/>
              </w:rPr>
            </w:pPr>
            <w:r w:rsidRPr="00083F66">
              <w:rPr>
                <w:rFonts w:ascii="Times New Roman" w:hAnsi="Times New Roman"/>
                <w:sz w:val="18"/>
                <w:szCs w:val="18"/>
              </w:rPr>
              <w:t>ГА г. Григориополь</w:t>
            </w:r>
          </w:p>
        </w:tc>
      </w:tr>
      <w:tr w:rsidR="00141535" w:rsidRPr="005F346F" w:rsidTr="000D4889">
        <w:trPr>
          <w:trHeight w:val="1514"/>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790B10" w:rsidRPr="00790B10" w:rsidRDefault="00790B10" w:rsidP="000D4889">
            <w:pPr>
              <w:spacing w:after="0" w:line="240" w:lineRule="auto"/>
              <w:ind w:firstLine="176"/>
              <w:jc w:val="both"/>
              <w:rPr>
                <w:rFonts w:ascii="Times New Roman" w:eastAsia="Calibri" w:hAnsi="Times New Roman"/>
                <w:sz w:val="18"/>
                <w:szCs w:val="18"/>
                <w:lang w:eastAsia="en-US"/>
              </w:rPr>
            </w:pPr>
            <w:r w:rsidRPr="00790B10">
              <w:rPr>
                <w:rFonts w:ascii="Times New Roman" w:eastAsia="Calibri" w:hAnsi="Times New Roman"/>
                <w:sz w:val="18"/>
                <w:szCs w:val="18"/>
                <w:lang w:eastAsia="en-US"/>
              </w:rPr>
              <w:t xml:space="preserve">в порядке текущей деятельности осуществляется совместный контроль с государственным инспектором государственной инспекции ОТ, Службы государственного надзора МЮ ПМР и техническим инспектором по охране труда ФПП за выполнением </w:t>
            </w:r>
            <w:proofErr w:type="gramStart"/>
            <w:r w:rsidRPr="00790B10">
              <w:rPr>
                <w:rFonts w:ascii="Times New Roman" w:eastAsia="Calibri" w:hAnsi="Times New Roman"/>
                <w:sz w:val="18"/>
                <w:szCs w:val="18"/>
                <w:lang w:eastAsia="en-US"/>
              </w:rPr>
              <w:t>контрольных мероприятий</w:t>
            </w:r>
            <w:proofErr w:type="gramEnd"/>
            <w:r w:rsidRPr="00790B10">
              <w:rPr>
                <w:rFonts w:ascii="Times New Roman" w:eastAsia="Calibri" w:hAnsi="Times New Roman"/>
                <w:sz w:val="18"/>
                <w:szCs w:val="18"/>
                <w:lang w:eastAsia="en-US"/>
              </w:rPr>
              <w:t xml:space="preserve"> направленных на обеспечение Трудового Кодекса Приднестровской Молдавской Республики, охрану труда на предприятиях города и района всех форм собс</w:t>
            </w:r>
            <w:r w:rsidR="008C16AB">
              <w:rPr>
                <w:rFonts w:ascii="Times New Roman" w:eastAsia="Calibri" w:hAnsi="Times New Roman"/>
                <w:sz w:val="18"/>
                <w:szCs w:val="18"/>
                <w:lang w:eastAsia="en-US"/>
              </w:rPr>
              <w:t>твенности.</w:t>
            </w:r>
          </w:p>
          <w:p w:rsidR="00790B10" w:rsidRPr="00790B10" w:rsidRDefault="00790B10" w:rsidP="000D4889">
            <w:pPr>
              <w:spacing w:after="0" w:line="240" w:lineRule="auto"/>
              <w:ind w:firstLine="176"/>
              <w:jc w:val="both"/>
              <w:rPr>
                <w:rFonts w:ascii="Times New Roman" w:eastAsia="Calibri" w:hAnsi="Times New Roman"/>
                <w:sz w:val="18"/>
                <w:szCs w:val="18"/>
                <w:lang w:eastAsia="en-US"/>
              </w:rPr>
            </w:pPr>
            <w:r w:rsidRPr="00790B10">
              <w:rPr>
                <w:rFonts w:ascii="Times New Roman" w:eastAsia="Calibri" w:hAnsi="Times New Roman"/>
                <w:sz w:val="18"/>
                <w:szCs w:val="18"/>
                <w:lang w:eastAsia="en-US"/>
              </w:rPr>
              <w:t>Координация деятельности предприятий и организаций всех форм собственности подведомственной сферы в области охраны труда.</w:t>
            </w:r>
          </w:p>
          <w:p w:rsidR="00141535" w:rsidRPr="005F346F" w:rsidRDefault="00790B10" w:rsidP="000D4889">
            <w:pPr>
              <w:pStyle w:val="af1"/>
              <w:ind w:firstLine="176"/>
              <w:jc w:val="both"/>
              <w:rPr>
                <w:rFonts w:ascii="Times New Roman" w:hAnsi="Times New Roman"/>
                <w:sz w:val="18"/>
                <w:szCs w:val="18"/>
                <w:lang w:eastAsia="en-US"/>
              </w:rPr>
            </w:pPr>
            <w:r w:rsidRPr="00790B10">
              <w:rPr>
                <w:rFonts w:ascii="Times New Roman" w:eastAsia="Calibri" w:hAnsi="Times New Roman"/>
                <w:sz w:val="18"/>
                <w:szCs w:val="18"/>
                <w:lang w:eastAsia="en-US"/>
              </w:rPr>
              <w:t>Участие в расследовании групповых и смертельных несчастных случаев на производстве и профессиональных заболеваний, аварий и несчастных случаев, связанных с использованием газа в быту.</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Рыбница</w:t>
            </w:r>
          </w:p>
        </w:tc>
      </w:tr>
      <w:tr w:rsidR="00141535" w:rsidRPr="005F346F" w:rsidTr="000D4889">
        <w:trPr>
          <w:trHeight w:val="135"/>
        </w:trPr>
        <w:tc>
          <w:tcPr>
            <w:tcW w:w="2687" w:type="dxa"/>
            <w:vMerge/>
          </w:tcPr>
          <w:p w:rsidR="00141535" w:rsidRPr="005F346F" w:rsidRDefault="00141535" w:rsidP="000D4889">
            <w:pPr>
              <w:pStyle w:val="af1"/>
              <w:jc w:val="both"/>
              <w:rPr>
                <w:rFonts w:ascii="Times New Roman" w:hAnsi="Times New Roman"/>
                <w:sz w:val="18"/>
                <w:szCs w:val="18"/>
              </w:rPr>
            </w:pPr>
          </w:p>
        </w:tc>
        <w:tc>
          <w:tcPr>
            <w:tcW w:w="2552" w:type="dxa"/>
            <w:vMerge/>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bottom w:val="single" w:sz="4" w:space="0" w:color="auto"/>
            </w:tcBorders>
          </w:tcPr>
          <w:p w:rsidR="00141535" w:rsidRPr="005F346F" w:rsidRDefault="00141535" w:rsidP="000D4889">
            <w:pPr>
              <w:pStyle w:val="af1"/>
              <w:ind w:firstLine="176"/>
              <w:jc w:val="both"/>
              <w:rPr>
                <w:rFonts w:ascii="Times New Roman" w:eastAsia="Calibri" w:hAnsi="Times New Roman"/>
                <w:sz w:val="18"/>
                <w:szCs w:val="18"/>
                <w:lang w:eastAsia="en-US"/>
              </w:rPr>
            </w:pPr>
            <w:r w:rsidRPr="005F346F">
              <w:rPr>
                <w:rFonts w:ascii="Times New Roman" w:eastAsia="Calibri" w:hAnsi="Times New Roman"/>
                <w:sz w:val="18"/>
                <w:szCs w:val="18"/>
                <w:lang w:eastAsia="en-US"/>
              </w:rPr>
              <w:t>Участие принималось</w:t>
            </w:r>
            <w:r w:rsidR="003A328B" w:rsidRPr="005F346F">
              <w:rPr>
                <w:rFonts w:ascii="Times New Roman" w:eastAsia="Calibri" w:hAnsi="Times New Roman"/>
                <w:sz w:val="18"/>
                <w:szCs w:val="18"/>
                <w:lang w:eastAsia="en-US"/>
              </w:rPr>
              <w:t>.</w:t>
            </w:r>
          </w:p>
        </w:tc>
        <w:tc>
          <w:tcPr>
            <w:tcW w:w="1846" w:type="dxa"/>
            <w:tcBorders>
              <w:top w:val="single" w:sz="4" w:space="0" w:color="auto"/>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ГА г. Каменка</w:t>
            </w:r>
          </w:p>
        </w:tc>
      </w:tr>
      <w:tr w:rsidR="00141535" w:rsidRPr="005F346F" w:rsidTr="000D4889">
        <w:trPr>
          <w:trHeight w:val="194"/>
        </w:trPr>
        <w:tc>
          <w:tcPr>
            <w:tcW w:w="2687" w:type="dxa"/>
            <w:vMerge w:val="restart"/>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 xml:space="preserve">л) проводить анализ и периодически, не реже одного </w:t>
            </w:r>
            <w:r w:rsidRPr="005F346F">
              <w:rPr>
                <w:rFonts w:ascii="Times New Roman" w:hAnsi="Times New Roman"/>
                <w:sz w:val="18"/>
                <w:szCs w:val="18"/>
              </w:rPr>
              <w:lastRenderedPageBreak/>
              <w:t>раза в квартал, информировать население Приднестровской Молдавской Республики о состоянии общего и смертельного травматизма на производстве, принимаемых мерах</w:t>
            </w:r>
          </w:p>
        </w:tc>
        <w:tc>
          <w:tcPr>
            <w:tcW w:w="2552" w:type="dxa"/>
            <w:tcBorders>
              <w:bottom w:val="single" w:sz="4" w:space="0" w:color="auto"/>
            </w:tcBorders>
          </w:tcPr>
          <w:p w:rsidR="00141535" w:rsidRPr="005F346F" w:rsidRDefault="00141535" w:rsidP="000D4889">
            <w:pPr>
              <w:pStyle w:val="af1"/>
              <w:rPr>
                <w:rFonts w:ascii="Times New Roman" w:hAnsi="Times New Roman"/>
                <w:sz w:val="18"/>
                <w:szCs w:val="18"/>
                <w:shd w:val="clear" w:color="auto" w:fill="FFFFFF"/>
              </w:rPr>
            </w:pPr>
            <w:r w:rsidRPr="005F346F">
              <w:rPr>
                <w:rFonts w:ascii="Times New Roman" w:eastAsia="CordiaUPC" w:hAnsi="Times New Roman"/>
                <w:sz w:val="18"/>
                <w:szCs w:val="18"/>
              </w:rPr>
              <w:lastRenderedPageBreak/>
              <w:t>1</w:t>
            </w:r>
            <w:r w:rsidRPr="005F346F">
              <w:rPr>
                <w:rFonts w:ascii="Times New Roman" w:hAnsi="Times New Roman"/>
                <w:sz w:val="18"/>
                <w:szCs w:val="18"/>
              </w:rPr>
              <w:t xml:space="preserve">) </w:t>
            </w:r>
            <w:r w:rsidRPr="005F346F">
              <w:rPr>
                <w:rFonts w:ascii="Times New Roman" w:eastAsia="CordiaUPC" w:hAnsi="Times New Roman"/>
                <w:sz w:val="18"/>
                <w:szCs w:val="18"/>
              </w:rPr>
              <w:t>проведение анализа в рамках текущей деятельности</w:t>
            </w:r>
          </w:p>
        </w:tc>
        <w:tc>
          <w:tcPr>
            <w:tcW w:w="8786" w:type="dxa"/>
            <w:gridSpan w:val="2"/>
            <w:tcBorders>
              <w:top w:val="single" w:sz="4" w:space="0" w:color="auto"/>
              <w:bottom w:val="single" w:sz="4" w:space="0" w:color="auto"/>
            </w:tcBorders>
          </w:tcPr>
          <w:p w:rsidR="00141535" w:rsidRPr="005F346F" w:rsidRDefault="00790B10" w:rsidP="000D4889">
            <w:pPr>
              <w:spacing w:after="0" w:line="240" w:lineRule="auto"/>
              <w:ind w:firstLine="176"/>
              <w:jc w:val="both"/>
              <w:rPr>
                <w:rFonts w:ascii="Times New Roman" w:hAnsi="Times New Roman"/>
                <w:sz w:val="18"/>
                <w:szCs w:val="18"/>
              </w:rPr>
            </w:pPr>
            <w:r w:rsidRPr="00790B10">
              <w:rPr>
                <w:rFonts w:ascii="Times New Roman" w:eastAsia="CordiaUPC" w:hAnsi="Times New Roman"/>
                <w:sz w:val="18"/>
                <w:szCs w:val="18"/>
                <w:lang w:eastAsia="en-US"/>
              </w:rPr>
              <w:t>Осуществляется в рамках текущей деятельности согласно поступающей информации.</w:t>
            </w:r>
          </w:p>
        </w:tc>
        <w:tc>
          <w:tcPr>
            <w:tcW w:w="1846" w:type="dxa"/>
            <w:tcBorders>
              <w:bottom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691"/>
        </w:trPr>
        <w:tc>
          <w:tcPr>
            <w:tcW w:w="2687" w:type="dxa"/>
            <w:vMerge/>
          </w:tcPr>
          <w:p w:rsidR="00141535" w:rsidRPr="005F346F" w:rsidRDefault="00141535" w:rsidP="000D4889">
            <w:pPr>
              <w:pStyle w:val="af1"/>
              <w:jc w:val="both"/>
              <w:rPr>
                <w:rFonts w:ascii="Times New Roman" w:hAnsi="Times New Roman"/>
                <w:sz w:val="24"/>
                <w:szCs w:val="24"/>
              </w:rPr>
            </w:pPr>
          </w:p>
        </w:tc>
        <w:tc>
          <w:tcPr>
            <w:tcW w:w="2552" w:type="dxa"/>
            <w:tcBorders>
              <w:top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rPr>
              <w:t>2) представление информации о результатах осуществления государственного надзора за состоянием условий и безопасностью труда, включающей количество выявленных нарушений, характерные нарушения и причины, повлекшие несчастные случаи на производстве за отчетный период, в Государственную службу средств массовой информации Приднестровской Молдавской Республики с целью последующего информирования населения через республиканские средства массовой информации</w:t>
            </w:r>
          </w:p>
        </w:tc>
        <w:tc>
          <w:tcPr>
            <w:tcW w:w="8786" w:type="dxa"/>
            <w:gridSpan w:val="2"/>
            <w:tcBorders>
              <w:top w:val="single" w:sz="4" w:space="0" w:color="auto"/>
            </w:tcBorders>
          </w:tcPr>
          <w:p w:rsidR="00141535" w:rsidRPr="005F346F" w:rsidRDefault="00790B10" w:rsidP="000D4889">
            <w:pPr>
              <w:spacing w:after="0" w:line="240" w:lineRule="auto"/>
              <w:ind w:firstLine="176"/>
              <w:jc w:val="both"/>
              <w:rPr>
                <w:rFonts w:ascii="Times New Roman" w:hAnsi="Times New Roman"/>
                <w:sz w:val="18"/>
                <w:szCs w:val="18"/>
              </w:rPr>
            </w:pPr>
            <w:r w:rsidRPr="00790B10">
              <w:rPr>
                <w:rFonts w:ascii="Times New Roman" w:hAnsi="Times New Roman"/>
                <w:sz w:val="18"/>
                <w:szCs w:val="18"/>
              </w:rPr>
              <w:t>Министерством юстиции Приднестровской Молдавской Республики в Министерство цифрового развития, связи и массовых коммуникаций Приднестровской Молдавской Республики направлена информация о результатах осуществления государственного надзора за состоянием условий и безопасностью труда, включающая количество выявленных нарушений, характерные нарушения и причины, повлекшие несчастные случаи на производстве по итогам за I полугодие 2022 года.</w:t>
            </w:r>
          </w:p>
        </w:tc>
        <w:tc>
          <w:tcPr>
            <w:tcW w:w="1846" w:type="dxa"/>
            <w:tcBorders>
              <w:top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50"/>
        </w:trPr>
        <w:tc>
          <w:tcPr>
            <w:tcW w:w="15871" w:type="dxa"/>
            <w:gridSpan w:val="5"/>
          </w:tcPr>
          <w:p w:rsidR="00141535" w:rsidRPr="005F346F" w:rsidRDefault="00141535" w:rsidP="000D4889">
            <w:pPr>
              <w:pStyle w:val="af1"/>
              <w:ind w:firstLine="176"/>
              <w:jc w:val="center"/>
              <w:rPr>
                <w:rFonts w:ascii="Times New Roman" w:hAnsi="Times New Roman"/>
                <w:sz w:val="18"/>
                <w:szCs w:val="18"/>
              </w:rPr>
            </w:pPr>
            <w:r w:rsidRPr="005F346F">
              <w:rPr>
                <w:rFonts w:ascii="Times New Roman" w:hAnsi="Times New Roman"/>
                <w:sz w:val="18"/>
                <w:szCs w:val="18"/>
              </w:rPr>
              <w:lastRenderedPageBreak/>
              <w:t>6. Развитие социального партнерства</w:t>
            </w:r>
          </w:p>
        </w:tc>
      </w:tr>
      <w:tr w:rsidR="00141535" w:rsidRPr="005F346F" w:rsidTr="000D4889">
        <w:trPr>
          <w:trHeight w:val="422"/>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17. Стороны, подписавшие настоящее Соглашение, главной целью социального партнерства считают реализацию принципов равноправия Сторон и обязуются:</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Borders>
              <w:bottom w:val="single" w:sz="4" w:space="0" w:color="auto"/>
            </w:tcBorders>
          </w:tcPr>
          <w:p w:rsidR="00141535" w:rsidRPr="005F346F" w:rsidRDefault="00141535" w:rsidP="000D4889">
            <w:pPr>
              <w:spacing w:after="0" w:line="240" w:lineRule="auto"/>
              <w:ind w:firstLine="176"/>
              <w:jc w:val="both"/>
              <w:rPr>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422"/>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а) согласовывать с профсоюзами и объединениями работодателей на стадии разработки проекты законов и подзаконных нормативных правовых актов, регулирующих социально-трудовые и связанные с ними экономические отношения</w:t>
            </w:r>
          </w:p>
        </w:tc>
        <w:tc>
          <w:tcPr>
            <w:tcW w:w="2552" w:type="dxa"/>
            <w:tcBorders>
              <w:right w:val="single" w:sz="4" w:space="0" w:color="auto"/>
            </w:tcBorders>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top w:val="single" w:sz="4" w:space="0" w:color="auto"/>
              <w:left w:val="single" w:sz="4" w:space="0" w:color="auto"/>
              <w:bottom w:val="single" w:sz="4" w:space="0" w:color="auto"/>
              <w:right w:val="single" w:sz="4" w:space="0" w:color="auto"/>
            </w:tcBorders>
          </w:tcPr>
          <w:p w:rsidR="00790B10" w:rsidRPr="00790B10"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С Федерацией профсоюзов Приднестровья были согласованы следующие нормативные правовые акты:</w:t>
            </w:r>
          </w:p>
          <w:p w:rsidR="00790B10" w:rsidRPr="00790B10"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1. Приказ Министерства по социальной защите и труду Приднестровской Молдавской Республики от 11 февраля 2022 года № 15 «О внесении изменений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(регистрационный № 10882 от 14 марта 2022 года) (САЗ 22-10);</w:t>
            </w:r>
          </w:p>
          <w:p w:rsidR="00790B10" w:rsidRPr="00790B10"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2. Приказ Министерства по социальной защите и труду Приднестровской Молдавской Республики от 5 апреля 2022 года № 34 «О внесении изменения в Приказ Министерства по социальной защите и труду Приднестровской Молдавской Республики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19-12)» (регистрационный № 10982 от 20 апреля 2022 года) (САЗ 22-15);</w:t>
            </w:r>
          </w:p>
          <w:p w:rsidR="00790B10" w:rsidRPr="00790B10"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3. Проект приказа Министерства по социальной защите и труду Приднестровской Молдавской Республики «О внесении изменения и дополнения в Приказ Министерства по социальной защите и труду Приднестровской Молдавской Республики от 9 июня 2009 года № 242 «Об утверждении Порядка проведения уведомительной регистрации коллективных договоров, соглашений и образца штампа о регистрации коллективного договора, соглашения» (регистрационный № 4896 от 1 июля 2009 года) (САЗ 09-27);</w:t>
            </w:r>
          </w:p>
          <w:p w:rsidR="007E06A7" w:rsidRPr="005F346F"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4. Дополнительное соглашение № 2 к Генеральному соглашению между Правительством Приднестровской Молдавской Республики, Федерацией профсоюзов Приднестровья и РОНП «Общереспубликанское объединение работодателей – Союз промышленников, аграриев и предпринимателей» на 2020-2022 годы.</w:t>
            </w:r>
          </w:p>
        </w:tc>
        <w:tc>
          <w:tcPr>
            <w:tcW w:w="1846" w:type="dxa"/>
            <w:tcBorders>
              <w:left w:val="single" w:sz="4" w:space="0" w:color="auto"/>
            </w:tcBorders>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50"/>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б) обеспечивать заключение на согласованных условиях и уведомительную регистрацию в установленном порядке соглашений всех уровней и коллективных договоров</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Borders>
              <w:top w:val="single" w:sz="4" w:space="0" w:color="auto"/>
            </w:tcBorders>
          </w:tcPr>
          <w:p w:rsidR="00790B10" w:rsidRPr="00790B10" w:rsidRDefault="00141535" w:rsidP="000D4889">
            <w:pPr>
              <w:spacing w:after="0" w:line="240" w:lineRule="auto"/>
              <w:ind w:right="23" w:firstLine="176"/>
              <w:jc w:val="both"/>
              <w:rPr>
                <w:rFonts w:ascii="Times New Roman" w:hAnsi="Times New Roman"/>
                <w:sz w:val="18"/>
                <w:szCs w:val="18"/>
              </w:rPr>
            </w:pPr>
            <w:r w:rsidRPr="005F346F">
              <w:rPr>
                <w:rFonts w:ascii="Times New Roman" w:hAnsi="Times New Roman"/>
                <w:sz w:val="18"/>
                <w:szCs w:val="18"/>
              </w:rPr>
              <w:t>В</w:t>
            </w:r>
            <w:r w:rsidR="00790B10">
              <w:rPr>
                <w:rFonts w:ascii="Times New Roman" w:hAnsi="Times New Roman"/>
                <w:sz w:val="18"/>
                <w:szCs w:val="18"/>
              </w:rPr>
              <w:t>о I</w:t>
            </w:r>
            <w:r w:rsidR="00F93D79" w:rsidRPr="005F346F">
              <w:rPr>
                <w:rFonts w:ascii="Times New Roman" w:hAnsi="Times New Roman"/>
                <w:sz w:val="18"/>
                <w:szCs w:val="18"/>
              </w:rPr>
              <w:t>-ом</w:t>
            </w:r>
            <w:r w:rsidRPr="005F346F">
              <w:rPr>
                <w:rFonts w:ascii="Times New Roman" w:hAnsi="Times New Roman"/>
                <w:sz w:val="18"/>
                <w:szCs w:val="18"/>
              </w:rPr>
              <w:t xml:space="preserve"> полугодии 202</w:t>
            </w:r>
            <w:r w:rsidR="00790B10">
              <w:rPr>
                <w:rFonts w:ascii="Times New Roman" w:hAnsi="Times New Roman"/>
                <w:sz w:val="18"/>
                <w:szCs w:val="18"/>
              </w:rPr>
              <w:t>2</w:t>
            </w:r>
            <w:r w:rsidRPr="005F346F">
              <w:rPr>
                <w:rFonts w:ascii="Times New Roman" w:hAnsi="Times New Roman"/>
                <w:sz w:val="18"/>
                <w:szCs w:val="18"/>
              </w:rPr>
              <w:t xml:space="preserve"> года проведена уведомительная </w:t>
            </w:r>
            <w:r w:rsidR="00790B10" w:rsidRPr="00790B10">
              <w:rPr>
                <w:rFonts w:ascii="Times New Roman" w:hAnsi="Times New Roman"/>
                <w:sz w:val="18"/>
                <w:szCs w:val="18"/>
              </w:rPr>
              <w:t>98 коллективных договоров, соглашений, а также дополнений, изменений к ним:</w:t>
            </w:r>
          </w:p>
          <w:p w:rsidR="00790B10" w:rsidRPr="00790B10"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в том числе:</w:t>
            </w:r>
          </w:p>
          <w:p w:rsidR="00790B10" w:rsidRPr="00790B10" w:rsidRDefault="00790B10" w:rsidP="000D4889">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 без замечаний – 79;</w:t>
            </w:r>
          </w:p>
          <w:p w:rsidR="00A71FB8" w:rsidRPr="005F346F" w:rsidRDefault="00790B10" w:rsidP="008C16AB">
            <w:pPr>
              <w:spacing w:after="0" w:line="240" w:lineRule="auto"/>
              <w:ind w:right="23" w:firstLine="176"/>
              <w:jc w:val="both"/>
              <w:rPr>
                <w:rFonts w:ascii="Times New Roman" w:hAnsi="Times New Roman"/>
                <w:sz w:val="18"/>
                <w:szCs w:val="18"/>
              </w:rPr>
            </w:pPr>
            <w:r w:rsidRPr="00790B10">
              <w:rPr>
                <w:rFonts w:ascii="Times New Roman" w:hAnsi="Times New Roman"/>
                <w:sz w:val="18"/>
                <w:szCs w:val="18"/>
              </w:rPr>
              <w:t>– с указанием замечаний – 19.</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217"/>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18. Стороны договорились:</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p>
        </w:tc>
        <w:tc>
          <w:tcPr>
            <w:tcW w:w="8786" w:type="dxa"/>
            <w:gridSpan w:val="2"/>
          </w:tcPr>
          <w:p w:rsidR="00141535" w:rsidRPr="005F346F" w:rsidRDefault="00141535" w:rsidP="000D4889">
            <w:pPr>
              <w:pStyle w:val="af1"/>
              <w:ind w:firstLine="176"/>
              <w:jc w:val="both"/>
              <w:rPr>
                <w:rFonts w:ascii="Times New Roman" w:hAnsi="Times New Roman"/>
                <w:sz w:val="18"/>
                <w:szCs w:val="18"/>
              </w:rPr>
            </w:pPr>
          </w:p>
        </w:tc>
        <w:tc>
          <w:tcPr>
            <w:tcW w:w="1846" w:type="dxa"/>
          </w:tcPr>
          <w:p w:rsidR="00141535" w:rsidRPr="005F346F" w:rsidRDefault="00141535" w:rsidP="000D4889">
            <w:pPr>
              <w:pStyle w:val="af1"/>
              <w:jc w:val="center"/>
              <w:rPr>
                <w:rFonts w:ascii="Times New Roman" w:hAnsi="Times New Roman"/>
                <w:sz w:val="18"/>
                <w:szCs w:val="18"/>
              </w:rPr>
            </w:pPr>
          </w:p>
        </w:tc>
      </w:tr>
      <w:tr w:rsidR="00141535" w:rsidRPr="005F346F" w:rsidTr="000D4889">
        <w:trPr>
          <w:trHeight w:val="1511"/>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а) освещать в государственных республиканских средствах массовой информации договоренности, достигнутые во время консультаций и переговоров Сторон, и информацию о выполнении взятых на себя обязательств</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Освещение договоренностей, достигнутых во время консультаций и переговоров Сторон, и информации о выполнении взятых на себя обязательств</w:t>
            </w:r>
          </w:p>
        </w:tc>
        <w:tc>
          <w:tcPr>
            <w:tcW w:w="8786" w:type="dxa"/>
            <w:gridSpan w:val="2"/>
          </w:tcPr>
          <w:p w:rsidR="00141535" w:rsidRPr="005F346F" w:rsidRDefault="00141535"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Опубликованы (вышли в эфир):</w:t>
            </w:r>
          </w:p>
          <w:p w:rsidR="00141535" w:rsidRPr="003556DA" w:rsidRDefault="00141535" w:rsidP="000D4889">
            <w:pPr>
              <w:spacing w:after="0" w:line="240" w:lineRule="auto"/>
              <w:ind w:firstLine="176"/>
              <w:jc w:val="both"/>
              <w:rPr>
                <w:rFonts w:ascii="Times New Roman" w:hAnsi="Times New Roman"/>
                <w:sz w:val="18"/>
                <w:szCs w:val="18"/>
              </w:rPr>
            </w:pPr>
            <w:r w:rsidRPr="005F346F">
              <w:rPr>
                <w:rFonts w:ascii="Times New Roman" w:hAnsi="Times New Roman"/>
                <w:sz w:val="18"/>
                <w:szCs w:val="18"/>
              </w:rPr>
              <w:t xml:space="preserve">а) </w:t>
            </w:r>
            <w:r w:rsidR="00CB19BF">
              <w:rPr>
                <w:rFonts w:ascii="Times New Roman" w:hAnsi="Times New Roman"/>
                <w:sz w:val="18"/>
                <w:szCs w:val="18"/>
              </w:rPr>
              <w:t>17</w:t>
            </w:r>
            <w:r w:rsidRPr="005F346F">
              <w:rPr>
                <w:rFonts w:ascii="Times New Roman" w:hAnsi="Times New Roman"/>
                <w:sz w:val="18"/>
                <w:szCs w:val="18"/>
              </w:rPr>
              <w:t xml:space="preserve"> сообщений – </w:t>
            </w:r>
            <w:r w:rsidRPr="003556DA">
              <w:rPr>
                <w:rFonts w:ascii="Times New Roman" w:hAnsi="Times New Roman"/>
                <w:sz w:val="18"/>
                <w:szCs w:val="18"/>
              </w:rPr>
              <w:t>Радио 1;</w:t>
            </w:r>
          </w:p>
          <w:p w:rsidR="00141535" w:rsidRPr="005F346F" w:rsidRDefault="00141535" w:rsidP="003556DA">
            <w:pPr>
              <w:spacing w:after="0" w:line="240" w:lineRule="auto"/>
              <w:ind w:firstLine="176"/>
              <w:jc w:val="both"/>
              <w:rPr>
                <w:rFonts w:ascii="Times New Roman" w:hAnsi="Times New Roman"/>
                <w:sz w:val="18"/>
                <w:szCs w:val="18"/>
              </w:rPr>
            </w:pPr>
            <w:r w:rsidRPr="003556DA">
              <w:rPr>
                <w:rFonts w:ascii="Times New Roman" w:hAnsi="Times New Roman"/>
                <w:sz w:val="18"/>
                <w:szCs w:val="18"/>
              </w:rPr>
              <w:t xml:space="preserve">б) </w:t>
            </w:r>
            <w:r w:rsidR="00CB19BF" w:rsidRPr="003556DA">
              <w:rPr>
                <w:rFonts w:ascii="Times New Roman" w:hAnsi="Times New Roman"/>
                <w:sz w:val="18"/>
                <w:szCs w:val="18"/>
              </w:rPr>
              <w:t>8</w:t>
            </w:r>
            <w:r w:rsidRPr="003556DA">
              <w:rPr>
                <w:rFonts w:ascii="Times New Roman" w:hAnsi="Times New Roman"/>
                <w:sz w:val="18"/>
                <w:szCs w:val="18"/>
              </w:rPr>
              <w:t xml:space="preserve"> публикаци</w:t>
            </w:r>
            <w:r w:rsidR="00CB19BF" w:rsidRPr="003556DA">
              <w:rPr>
                <w:rFonts w:ascii="Times New Roman" w:hAnsi="Times New Roman"/>
                <w:sz w:val="18"/>
                <w:szCs w:val="18"/>
              </w:rPr>
              <w:t>й</w:t>
            </w:r>
            <w:r w:rsidRPr="003556DA">
              <w:rPr>
                <w:rFonts w:ascii="Times New Roman" w:hAnsi="Times New Roman"/>
                <w:sz w:val="18"/>
                <w:szCs w:val="18"/>
              </w:rPr>
              <w:t xml:space="preserve"> – Газета «Приднестровье</w:t>
            </w:r>
            <w:r w:rsidRPr="005F346F">
              <w:rPr>
                <w:rFonts w:ascii="Times New Roman" w:hAnsi="Times New Roman"/>
                <w:sz w:val="18"/>
                <w:szCs w:val="18"/>
              </w:rPr>
              <w:t xml:space="preserve">», </w:t>
            </w:r>
            <w:r w:rsidR="003556DA">
              <w:rPr>
                <w:rFonts w:ascii="Times New Roman" w:hAnsi="Times New Roman"/>
                <w:sz w:val="18"/>
                <w:szCs w:val="18"/>
              </w:rPr>
              <w:t>«</w:t>
            </w:r>
            <w:proofErr w:type="spellStart"/>
            <w:r w:rsidR="003556DA">
              <w:rPr>
                <w:rFonts w:ascii="Times New Roman" w:hAnsi="Times New Roman"/>
                <w:sz w:val="18"/>
                <w:szCs w:val="18"/>
              </w:rPr>
              <w:t>Адевэрул</w:t>
            </w:r>
            <w:proofErr w:type="spellEnd"/>
            <w:r w:rsidR="003556DA">
              <w:rPr>
                <w:rFonts w:ascii="Times New Roman" w:hAnsi="Times New Roman"/>
                <w:sz w:val="18"/>
                <w:szCs w:val="18"/>
              </w:rPr>
              <w:t xml:space="preserve"> </w:t>
            </w:r>
            <w:proofErr w:type="spellStart"/>
            <w:r w:rsidR="003556DA">
              <w:rPr>
                <w:rFonts w:ascii="Times New Roman" w:hAnsi="Times New Roman"/>
                <w:sz w:val="18"/>
                <w:szCs w:val="18"/>
              </w:rPr>
              <w:t>Нистрян</w:t>
            </w:r>
            <w:proofErr w:type="spellEnd"/>
            <w:r w:rsidR="003556DA">
              <w:rPr>
                <w:rFonts w:ascii="Times New Roman" w:hAnsi="Times New Roman"/>
                <w:sz w:val="18"/>
                <w:szCs w:val="18"/>
              </w:rPr>
              <w:t>»</w:t>
            </w:r>
            <w:r w:rsidR="008C16AB">
              <w:rPr>
                <w:rFonts w:ascii="Times New Roman" w:hAnsi="Times New Roman"/>
                <w:sz w:val="18"/>
                <w:szCs w:val="18"/>
              </w:rPr>
              <w:t>.</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МЦ</w:t>
            </w:r>
            <w:r w:rsidR="002753C0" w:rsidRPr="005F346F">
              <w:rPr>
                <w:rFonts w:ascii="Times New Roman" w:hAnsi="Times New Roman"/>
                <w:sz w:val="18"/>
                <w:szCs w:val="18"/>
              </w:rPr>
              <w:t>РСиМК</w:t>
            </w:r>
          </w:p>
        </w:tc>
      </w:tr>
      <w:tr w:rsidR="00141535" w:rsidRPr="005F346F" w:rsidTr="000D4889">
        <w:trPr>
          <w:trHeight w:val="50"/>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б) проводить обмен информацией, документами и материалами, статистическими данными по вопросам, определенным настоящим Соглашением, для выполнения взятых на себя обязательств и осуществления взаимного контроля</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1) ежемесячно публиковать в средствах массовой информации и размещать на официальном сайте основные социально-экономические показатели, в том числе индексы потребительских цен, уровень средней заработной платы;</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2) ежеквартально размещать на официальном сайте информацию о суммах задолженности по оплате труда;</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3) ежеквартально размещать на официальном сайте информацию о количестве вновь созданных и дополнительно введенных рабочих мест;</w:t>
            </w:r>
          </w:p>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4) представлять профсоюзам (их объединениям) и объединениям работодателей статистическую информацию, необходимую для проведения переговоров и консультаций, на бесплатной основе (по мере необходимости)</w:t>
            </w:r>
          </w:p>
        </w:tc>
        <w:tc>
          <w:tcPr>
            <w:tcW w:w="8786" w:type="dxa"/>
            <w:gridSpan w:val="2"/>
          </w:tcPr>
          <w:p w:rsidR="00141535" w:rsidRPr="005F346F" w:rsidRDefault="00CC5BD6" w:rsidP="000D4889">
            <w:pPr>
              <w:pStyle w:val="af1"/>
              <w:ind w:firstLine="176"/>
              <w:jc w:val="both"/>
              <w:rPr>
                <w:rFonts w:ascii="Times New Roman" w:hAnsi="Times New Roman"/>
                <w:sz w:val="18"/>
                <w:szCs w:val="18"/>
              </w:rPr>
            </w:pPr>
            <w:r>
              <w:rPr>
                <w:rFonts w:ascii="Times New Roman" w:hAnsi="Times New Roman"/>
                <w:sz w:val="18"/>
                <w:szCs w:val="18"/>
              </w:rPr>
              <w:t>Выполнено</w:t>
            </w:r>
            <w:r w:rsidR="008C16AB">
              <w:rPr>
                <w:rFonts w:ascii="Times New Roman" w:hAnsi="Times New Roman"/>
                <w:sz w:val="18"/>
                <w:szCs w:val="18"/>
              </w:rPr>
              <w:t>.</w:t>
            </w:r>
          </w:p>
        </w:tc>
        <w:tc>
          <w:tcPr>
            <w:tcW w:w="1846" w:type="dxa"/>
          </w:tcPr>
          <w:p w:rsidR="00141535" w:rsidRPr="005F346F" w:rsidRDefault="00B22A6F" w:rsidP="000D4889">
            <w:pPr>
              <w:pStyle w:val="af1"/>
              <w:jc w:val="center"/>
              <w:rPr>
                <w:rFonts w:ascii="Times New Roman" w:hAnsi="Times New Roman"/>
                <w:sz w:val="18"/>
                <w:szCs w:val="18"/>
              </w:rPr>
            </w:pPr>
            <w:r w:rsidRPr="005F346F">
              <w:rPr>
                <w:rFonts w:ascii="Times New Roman" w:hAnsi="Times New Roman"/>
                <w:sz w:val="18"/>
                <w:szCs w:val="18"/>
              </w:rPr>
              <w:t>МЭР</w:t>
            </w:r>
          </w:p>
        </w:tc>
      </w:tr>
      <w:tr w:rsidR="00141535" w:rsidRPr="005F346F" w:rsidTr="000D4889">
        <w:trPr>
          <w:trHeight w:val="1408"/>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lastRenderedPageBreak/>
              <w:t>в) проводить заседания трехсторонней комиссии по урегулированию социально-трудовых отношений (далее – Комиссия) по мере необходимости, но не реже одного раза в квартал</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Обеспечение требуемых условий</w:t>
            </w:r>
          </w:p>
        </w:tc>
        <w:tc>
          <w:tcPr>
            <w:tcW w:w="8786" w:type="dxa"/>
            <w:gridSpan w:val="2"/>
          </w:tcPr>
          <w:p w:rsidR="00083F66" w:rsidRPr="00083F66" w:rsidRDefault="00083F66" w:rsidP="000D4889">
            <w:pPr>
              <w:spacing w:after="0" w:line="240" w:lineRule="auto"/>
              <w:ind w:firstLine="176"/>
              <w:jc w:val="both"/>
              <w:rPr>
                <w:rFonts w:ascii="Times New Roman" w:hAnsi="Times New Roman"/>
                <w:sz w:val="18"/>
                <w:szCs w:val="18"/>
              </w:rPr>
            </w:pPr>
            <w:r w:rsidRPr="00083F66">
              <w:rPr>
                <w:rFonts w:ascii="Times New Roman" w:hAnsi="Times New Roman"/>
                <w:sz w:val="18"/>
                <w:szCs w:val="18"/>
              </w:rPr>
              <w:t>Проведено 1 заседание трехсторонней комиссии по регулированию социально-трудовых отношений, на котором были рассмотрены:</w:t>
            </w:r>
          </w:p>
          <w:p w:rsidR="00083F66" w:rsidRPr="00083F66" w:rsidRDefault="00083F66" w:rsidP="000D4889">
            <w:pPr>
              <w:spacing w:after="0" w:line="240" w:lineRule="auto"/>
              <w:ind w:firstLine="176"/>
              <w:jc w:val="both"/>
              <w:rPr>
                <w:rFonts w:ascii="Times New Roman" w:hAnsi="Times New Roman"/>
                <w:sz w:val="18"/>
                <w:szCs w:val="18"/>
              </w:rPr>
            </w:pPr>
            <w:r w:rsidRPr="00083F66">
              <w:rPr>
                <w:rFonts w:ascii="Times New Roman" w:hAnsi="Times New Roman"/>
                <w:sz w:val="18"/>
                <w:szCs w:val="18"/>
              </w:rPr>
              <w:t>1. Проект закона Приднестровской Молдавской Республики «О приостановлении действия Закона Приднестровской Молдавской Республики от 21 января 1992 года «Об индексации денежных доходов населения» (СЗМР 92-1)», разработанный во исполнение протокольных поручений Правительства Приднестровской Молдавской Республики.</w:t>
            </w:r>
          </w:p>
          <w:p w:rsidR="00083F66" w:rsidRPr="00083F66" w:rsidRDefault="00083F66" w:rsidP="000D4889">
            <w:pPr>
              <w:spacing w:after="0" w:line="240" w:lineRule="auto"/>
              <w:ind w:firstLine="176"/>
              <w:jc w:val="both"/>
              <w:rPr>
                <w:rFonts w:ascii="Times New Roman" w:hAnsi="Times New Roman"/>
                <w:sz w:val="18"/>
                <w:szCs w:val="18"/>
              </w:rPr>
            </w:pPr>
            <w:r w:rsidRPr="00083F66">
              <w:rPr>
                <w:rFonts w:ascii="Times New Roman" w:hAnsi="Times New Roman"/>
                <w:sz w:val="18"/>
                <w:szCs w:val="18"/>
              </w:rPr>
              <w:t>2. Проект постановления Правительства Приднестровской Молдавской Республики «О внесении изменения и дополнения в Постановление Правительства Приднестровской Молдавской Республики от 1 ноября 2017 года № 290 «О ежегодных дополнительных оплачиваемых отпусках отдельных категорий работников организаций здравоохранения и медицинских работников других организаций Приднестровской Молдавской Республики», разработанный Министерством здравоохранения Приднестровской Молдавской Республики в рамках исполнения Поручения Правительства Приднестровской Молдавской Республики с учетом предложений заместителя Председателя Верховного Совета Приднестровской Молдавской Республики.</w:t>
            </w:r>
          </w:p>
          <w:p w:rsidR="00141535" w:rsidRPr="005F346F" w:rsidRDefault="00083F66" w:rsidP="000D4889">
            <w:pPr>
              <w:spacing w:after="0" w:line="240" w:lineRule="auto"/>
              <w:ind w:firstLine="176"/>
              <w:jc w:val="both"/>
              <w:rPr>
                <w:rFonts w:ascii="Times New Roman" w:hAnsi="Times New Roman"/>
                <w:bCs/>
                <w:sz w:val="18"/>
                <w:szCs w:val="18"/>
              </w:rPr>
            </w:pPr>
            <w:r w:rsidRPr="00083F66">
              <w:rPr>
                <w:rFonts w:ascii="Times New Roman" w:hAnsi="Times New Roman"/>
                <w:sz w:val="18"/>
                <w:szCs w:val="18"/>
              </w:rPr>
              <w:t>3. Информация о выполнении Плана мероприятий по реализации Генерального соглашения между Правительством Приднестровской Молдавской Республики, РОНП «ООР - Союз промышленников, аграриев и предпринимателей и Федерацией профсоюзов Приднестровья на 2020-2022 годы».</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МСЗиТ</w:t>
            </w:r>
          </w:p>
        </w:tc>
      </w:tr>
      <w:tr w:rsidR="00141535" w:rsidRPr="005F346F" w:rsidTr="000D4889">
        <w:trPr>
          <w:trHeight w:val="2221"/>
        </w:trPr>
        <w:tc>
          <w:tcPr>
            <w:tcW w:w="2687" w:type="dxa"/>
          </w:tcPr>
          <w:p w:rsidR="00141535" w:rsidRPr="005F346F" w:rsidRDefault="00141535" w:rsidP="000D4889">
            <w:pPr>
              <w:pStyle w:val="af1"/>
              <w:jc w:val="both"/>
              <w:rPr>
                <w:rFonts w:ascii="Times New Roman" w:hAnsi="Times New Roman"/>
                <w:sz w:val="18"/>
                <w:szCs w:val="18"/>
              </w:rPr>
            </w:pPr>
            <w:r w:rsidRPr="005F346F">
              <w:rPr>
                <w:rFonts w:ascii="Times New Roman" w:hAnsi="Times New Roman"/>
                <w:sz w:val="18"/>
                <w:szCs w:val="18"/>
              </w:rPr>
              <w:t>г) продолжить работу по возможности применения в Приднестровской Молдавской Республике конвенций и рекомендаций Международной организации труда, регулирующей отношения в сфере труда, занятости населения, заработной платы и их введения в Приднестровской Молдавской Республике</w:t>
            </w:r>
          </w:p>
        </w:tc>
        <w:tc>
          <w:tcPr>
            <w:tcW w:w="2552" w:type="dxa"/>
          </w:tcPr>
          <w:p w:rsidR="00141535" w:rsidRPr="005F346F" w:rsidRDefault="00141535"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Осуществляется в порядке текущей деятельности</w:t>
            </w:r>
          </w:p>
        </w:tc>
        <w:tc>
          <w:tcPr>
            <w:tcW w:w="8786" w:type="dxa"/>
            <w:gridSpan w:val="2"/>
          </w:tcPr>
          <w:p w:rsidR="00141535" w:rsidRPr="005F346F" w:rsidRDefault="000D4889" w:rsidP="000D4889">
            <w:pPr>
              <w:pStyle w:val="af1"/>
              <w:ind w:firstLine="176"/>
              <w:jc w:val="both"/>
              <w:rPr>
                <w:rFonts w:ascii="Times New Roman" w:hAnsi="Times New Roman"/>
                <w:sz w:val="18"/>
                <w:szCs w:val="18"/>
              </w:rPr>
            </w:pPr>
            <w:r w:rsidRPr="000D4889">
              <w:rPr>
                <w:rFonts w:ascii="Times New Roman" w:hAnsi="Times New Roman"/>
                <w:sz w:val="18"/>
                <w:szCs w:val="18"/>
              </w:rPr>
              <w:t>В случае выявления необходимости применения в Приднестровской Молдавской Республике конвенций и рекомендаций Международной организации труда, регулирующих отношения в сфере труда, занятости населения, заработной платы, будут представлены предложения по их введению в Приднестровской Молдавской Республике.</w:t>
            </w:r>
          </w:p>
        </w:tc>
        <w:tc>
          <w:tcPr>
            <w:tcW w:w="1846" w:type="dxa"/>
          </w:tcPr>
          <w:p w:rsidR="00141535" w:rsidRPr="005F346F" w:rsidRDefault="00141535" w:rsidP="000D4889">
            <w:pPr>
              <w:pStyle w:val="af1"/>
              <w:jc w:val="center"/>
              <w:rPr>
                <w:rFonts w:ascii="Times New Roman" w:hAnsi="Times New Roman"/>
                <w:sz w:val="18"/>
                <w:szCs w:val="18"/>
              </w:rPr>
            </w:pPr>
            <w:r w:rsidRPr="005F346F">
              <w:rPr>
                <w:rFonts w:ascii="Times New Roman" w:hAnsi="Times New Roman"/>
                <w:sz w:val="18"/>
                <w:szCs w:val="18"/>
              </w:rPr>
              <w:t>МЮ</w:t>
            </w:r>
          </w:p>
        </w:tc>
      </w:tr>
      <w:tr w:rsidR="00141535" w:rsidRPr="005F346F" w:rsidTr="000D4889">
        <w:trPr>
          <w:trHeight w:val="217"/>
        </w:trPr>
        <w:tc>
          <w:tcPr>
            <w:tcW w:w="15871" w:type="dxa"/>
            <w:gridSpan w:val="5"/>
          </w:tcPr>
          <w:p w:rsidR="00141535" w:rsidRPr="005F346F" w:rsidRDefault="00141535" w:rsidP="000D4889">
            <w:pPr>
              <w:pStyle w:val="af1"/>
              <w:ind w:firstLine="176"/>
              <w:jc w:val="center"/>
              <w:rPr>
                <w:rFonts w:ascii="Times New Roman" w:hAnsi="Times New Roman"/>
                <w:sz w:val="18"/>
                <w:szCs w:val="18"/>
              </w:rPr>
            </w:pPr>
            <w:r w:rsidRPr="005F346F">
              <w:rPr>
                <w:rFonts w:ascii="Times New Roman" w:hAnsi="Times New Roman"/>
                <w:sz w:val="18"/>
                <w:szCs w:val="18"/>
                <w:shd w:val="clear" w:color="auto" w:fill="FFFFFF"/>
              </w:rPr>
              <w:t>7. Действие Соглашения, обеспечение контроля за ходом его выполнения и ответственность Сторон</w:t>
            </w:r>
          </w:p>
        </w:tc>
      </w:tr>
      <w:tr w:rsidR="000D4889" w:rsidRPr="005F346F" w:rsidTr="008C16AB">
        <w:trPr>
          <w:trHeight w:val="813"/>
        </w:trPr>
        <w:tc>
          <w:tcPr>
            <w:tcW w:w="2687" w:type="dxa"/>
            <w:vMerge w:val="restart"/>
          </w:tcPr>
          <w:p w:rsidR="000D4889" w:rsidRPr="005F346F" w:rsidRDefault="000D4889" w:rsidP="000D4889">
            <w:pPr>
              <w:pStyle w:val="af1"/>
              <w:jc w:val="both"/>
              <w:rPr>
                <w:rFonts w:ascii="Times New Roman" w:hAnsi="Times New Roman"/>
                <w:sz w:val="18"/>
                <w:szCs w:val="18"/>
              </w:rPr>
            </w:pPr>
            <w:r w:rsidRPr="005F346F">
              <w:rPr>
                <w:rFonts w:ascii="Times New Roman" w:hAnsi="Times New Roman"/>
                <w:sz w:val="18"/>
                <w:szCs w:val="18"/>
              </w:rPr>
              <w:t>В целях освещения деятельности Комиссии, хода реализации настоящего Соглашения, соглашений других уровней и коллективных договоров, информирования о решениях Комиссии, в том числе о принимаемых мерах по урегулированию коллективных трудовых споров и конфликтов, Стороны пришли к согласию периодически публиковать такие данные в государственных республиканских средствах массовой информации</w:t>
            </w:r>
          </w:p>
        </w:tc>
        <w:tc>
          <w:tcPr>
            <w:tcW w:w="2552" w:type="dxa"/>
            <w:vMerge w:val="restart"/>
          </w:tcPr>
          <w:p w:rsidR="000D4889" w:rsidRPr="005F346F" w:rsidRDefault="000D4889" w:rsidP="000D4889">
            <w:pPr>
              <w:pStyle w:val="af1"/>
              <w:jc w:val="both"/>
              <w:rPr>
                <w:rFonts w:ascii="Times New Roman" w:hAnsi="Times New Roman"/>
                <w:sz w:val="18"/>
                <w:szCs w:val="18"/>
                <w:shd w:val="clear" w:color="auto" w:fill="FFFFFF"/>
              </w:rPr>
            </w:pPr>
            <w:r w:rsidRPr="005F346F">
              <w:rPr>
                <w:rFonts w:ascii="Times New Roman" w:hAnsi="Times New Roman"/>
                <w:sz w:val="18"/>
                <w:szCs w:val="18"/>
                <w:shd w:val="clear" w:color="auto" w:fill="FFFFFF"/>
              </w:rPr>
              <w:t>Размещение информации о деятельности и решениях трехсторонней комиссии по урегулированию социально-трудовых отношений, о принимаемых мерах по урегулированию коллективных трудовых споров и конфликтов</w:t>
            </w:r>
          </w:p>
        </w:tc>
        <w:tc>
          <w:tcPr>
            <w:tcW w:w="8786" w:type="dxa"/>
            <w:gridSpan w:val="2"/>
            <w:tcBorders>
              <w:bottom w:val="single" w:sz="4" w:space="0" w:color="auto"/>
            </w:tcBorders>
          </w:tcPr>
          <w:p w:rsidR="000D4889" w:rsidRPr="000D4889" w:rsidRDefault="000D4889" w:rsidP="00BD19E2">
            <w:pPr>
              <w:pStyle w:val="af1"/>
              <w:ind w:firstLine="176"/>
              <w:jc w:val="both"/>
              <w:rPr>
                <w:rFonts w:ascii="Times New Roman" w:hAnsi="Times New Roman"/>
                <w:sz w:val="18"/>
                <w:szCs w:val="18"/>
              </w:rPr>
            </w:pPr>
            <w:r w:rsidRPr="000D4889">
              <w:rPr>
                <w:rFonts w:ascii="Times New Roman" w:hAnsi="Times New Roman"/>
                <w:sz w:val="18"/>
                <w:szCs w:val="18"/>
              </w:rPr>
              <w:t>Проведено 1 заседание трехсторонней комиссии по регулированию социально-трудовых отношений, информация размещена на официальном сайте Министерства по социальной защите и труду Приднестровской Молдавской Республики.</w:t>
            </w:r>
          </w:p>
          <w:p w:rsidR="000D4889" w:rsidRPr="005F346F" w:rsidRDefault="000D4889" w:rsidP="008C16AB">
            <w:pPr>
              <w:pStyle w:val="af1"/>
              <w:ind w:firstLine="176"/>
              <w:jc w:val="both"/>
              <w:rPr>
                <w:rFonts w:ascii="Times New Roman" w:hAnsi="Times New Roman"/>
                <w:sz w:val="18"/>
                <w:szCs w:val="18"/>
              </w:rPr>
            </w:pPr>
            <w:r w:rsidRPr="000D4889">
              <w:rPr>
                <w:rFonts w:ascii="Times New Roman" w:hAnsi="Times New Roman"/>
                <w:sz w:val="18"/>
                <w:szCs w:val="18"/>
              </w:rPr>
              <w:t>Информация о ходе реализации настоящего Соглашения будет размещена на официальном сайте Министерства по социальной защите и труду Приднестровской Молдавской Республики.</w:t>
            </w:r>
          </w:p>
        </w:tc>
        <w:tc>
          <w:tcPr>
            <w:tcW w:w="1846" w:type="dxa"/>
            <w:tcBorders>
              <w:bottom w:val="single" w:sz="4" w:space="0" w:color="auto"/>
            </w:tcBorders>
          </w:tcPr>
          <w:p w:rsidR="000D4889" w:rsidRPr="005F346F" w:rsidRDefault="000D4889" w:rsidP="000D4889">
            <w:pPr>
              <w:pStyle w:val="af1"/>
              <w:jc w:val="center"/>
              <w:rPr>
                <w:rFonts w:ascii="Times New Roman" w:hAnsi="Times New Roman"/>
                <w:sz w:val="18"/>
                <w:szCs w:val="18"/>
              </w:rPr>
            </w:pPr>
            <w:r w:rsidRPr="005F346F">
              <w:rPr>
                <w:rFonts w:ascii="Times New Roman" w:hAnsi="Times New Roman"/>
                <w:sz w:val="18"/>
                <w:szCs w:val="18"/>
              </w:rPr>
              <w:t xml:space="preserve">МСЗиТ </w:t>
            </w:r>
          </w:p>
        </w:tc>
      </w:tr>
      <w:tr w:rsidR="000D4889" w:rsidRPr="005F346F" w:rsidTr="000D4889">
        <w:trPr>
          <w:trHeight w:val="2145"/>
        </w:trPr>
        <w:tc>
          <w:tcPr>
            <w:tcW w:w="2687" w:type="dxa"/>
            <w:vMerge/>
          </w:tcPr>
          <w:p w:rsidR="000D4889" w:rsidRPr="005F346F" w:rsidRDefault="000D4889" w:rsidP="000D4889">
            <w:pPr>
              <w:pStyle w:val="af1"/>
              <w:jc w:val="both"/>
              <w:rPr>
                <w:rFonts w:ascii="Times New Roman" w:hAnsi="Times New Roman"/>
                <w:sz w:val="18"/>
                <w:szCs w:val="18"/>
              </w:rPr>
            </w:pPr>
          </w:p>
        </w:tc>
        <w:tc>
          <w:tcPr>
            <w:tcW w:w="2552" w:type="dxa"/>
            <w:vMerge/>
          </w:tcPr>
          <w:p w:rsidR="000D4889" w:rsidRPr="005F346F" w:rsidRDefault="000D4889" w:rsidP="000D4889">
            <w:pPr>
              <w:pStyle w:val="af1"/>
              <w:jc w:val="both"/>
              <w:rPr>
                <w:rFonts w:ascii="Times New Roman" w:hAnsi="Times New Roman"/>
                <w:sz w:val="18"/>
                <w:szCs w:val="18"/>
                <w:shd w:val="clear" w:color="auto" w:fill="FFFFFF"/>
              </w:rPr>
            </w:pPr>
          </w:p>
        </w:tc>
        <w:tc>
          <w:tcPr>
            <w:tcW w:w="8786" w:type="dxa"/>
            <w:gridSpan w:val="2"/>
            <w:tcBorders>
              <w:top w:val="single" w:sz="4" w:space="0" w:color="auto"/>
            </w:tcBorders>
          </w:tcPr>
          <w:p w:rsidR="003556DA" w:rsidRPr="003556DA" w:rsidRDefault="003556DA" w:rsidP="003556DA">
            <w:pPr>
              <w:pStyle w:val="af1"/>
              <w:ind w:firstLine="176"/>
              <w:jc w:val="both"/>
              <w:rPr>
                <w:rFonts w:ascii="Times New Roman" w:hAnsi="Times New Roman"/>
                <w:sz w:val="18"/>
                <w:szCs w:val="18"/>
              </w:rPr>
            </w:pPr>
            <w:r w:rsidRPr="003556DA">
              <w:rPr>
                <w:rFonts w:ascii="Times New Roman" w:hAnsi="Times New Roman"/>
                <w:sz w:val="18"/>
                <w:szCs w:val="18"/>
              </w:rPr>
              <w:t>Опубликованы (вышли в эфир):</w:t>
            </w:r>
          </w:p>
          <w:p w:rsidR="003556DA" w:rsidRPr="003556DA" w:rsidRDefault="003556DA" w:rsidP="003556DA">
            <w:pPr>
              <w:pStyle w:val="af1"/>
              <w:ind w:firstLine="176"/>
              <w:jc w:val="both"/>
              <w:rPr>
                <w:rFonts w:ascii="Times New Roman" w:hAnsi="Times New Roman"/>
                <w:sz w:val="18"/>
                <w:szCs w:val="18"/>
              </w:rPr>
            </w:pPr>
            <w:r>
              <w:rPr>
                <w:rFonts w:ascii="Times New Roman" w:hAnsi="Times New Roman"/>
                <w:sz w:val="18"/>
                <w:szCs w:val="18"/>
              </w:rPr>
              <w:t>а) 2</w:t>
            </w:r>
            <w:r w:rsidRPr="003556DA">
              <w:rPr>
                <w:rFonts w:ascii="Times New Roman" w:hAnsi="Times New Roman"/>
                <w:sz w:val="18"/>
                <w:szCs w:val="18"/>
              </w:rPr>
              <w:t xml:space="preserve"> сообщени</w:t>
            </w:r>
            <w:r>
              <w:rPr>
                <w:rFonts w:ascii="Times New Roman" w:hAnsi="Times New Roman"/>
                <w:sz w:val="18"/>
                <w:szCs w:val="18"/>
              </w:rPr>
              <w:t>я</w:t>
            </w:r>
            <w:r w:rsidRPr="003556DA">
              <w:rPr>
                <w:rFonts w:ascii="Times New Roman" w:hAnsi="Times New Roman"/>
                <w:sz w:val="18"/>
                <w:szCs w:val="18"/>
              </w:rPr>
              <w:t xml:space="preserve"> – Радио 1;</w:t>
            </w:r>
          </w:p>
          <w:p w:rsidR="000D4889" w:rsidRPr="000D4889" w:rsidRDefault="003556DA" w:rsidP="003556DA">
            <w:pPr>
              <w:pStyle w:val="af1"/>
              <w:ind w:firstLine="176"/>
              <w:jc w:val="both"/>
              <w:rPr>
                <w:rFonts w:ascii="Times New Roman" w:hAnsi="Times New Roman"/>
                <w:sz w:val="18"/>
                <w:szCs w:val="18"/>
              </w:rPr>
            </w:pPr>
            <w:r w:rsidRPr="003556DA">
              <w:rPr>
                <w:rFonts w:ascii="Times New Roman" w:hAnsi="Times New Roman"/>
                <w:sz w:val="18"/>
                <w:szCs w:val="18"/>
              </w:rPr>
              <w:t xml:space="preserve">б) </w:t>
            </w:r>
            <w:r>
              <w:rPr>
                <w:rFonts w:ascii="Times New Roman" w:hAnsi="Times New Roman"/>
                <w:sz w:val="18"/>
                <w:szCs w:val="18"/>
              </w:rPr>
              <w:t>3 сюжета</w:t>
            </w:r>
            <w:r w:rsidRPr="003556DA">
              <w:rPr>
                <w:rFonts w:ascii="Times New Roman" w:hAnsi="Times New Roman"/>
                <w:sz w:val="18"/>
                <w:szCs w:val="18"/>
              </w:rPr>
              <w:t xml:space="preserve"> на Пер</w:t>
            </w:r>
            <w:r>
              <w:rPr>
                <w:rFonts w:ascii="Times New Roman" w:hAnsi="Times New Roman"/>
                <w:sz w:val="18"/>
                <w:szCs w:val="18"/>
              </w:rPr>
              <w:t>вом Приднестровском телеканале</w:t>
            </w:r>
            <w:r w:rsidR="008C16AB">
              <w:rPr>
                <w:rFonts w:ascii="Times New Roman" w:hAnsi="Times New Roman"/>
                <w:sz w:val="18"/>
                <w:szCs w:val="18"/>
              </w:rPr>
              <w:t>.</w:t>
            </w:r>
          </w:p>
        </w:tc>
        <w:tc>
          <w:tcPr>
            <w:tcW w:w="1846" w:type="dxa"/>
            <w:tcBorders>
              <w:top w:val="single" w:sz="4" w:space="0" w:color="auto"/>
            </w:tcBorders>
          </w:tcPr>
          <w:p w:rsidR="000D4889" w:rsidRPr="005F346F" w:rsidRDefault="003556DA" w:rsidP="000D4889">
            <w:pPr>
              <w:pStyle w:val="af1"/>
              <w:jc w:val="center"/>
              <w:rPr>
                <w:rFonts w:ascii="Times New Roman" w:hAnsi="Times New Roman"/>
                <w:sz w:val="18"/>
                <w:szCs w:val="18"/>
              </w:rPr>
            </w:pPr>
            <w:r w:rsidRPr="003556DA">
              <w:rPr>
                <w:rFonts w:ascii="Times New Roman" w:hAnsi="Times New Roman"/>
                <w:sz w:val="18"/>
                <w:szCs w:val="18"/>
              </w:rPr>
              <w:t>МЦРСиМК</w:t>
            </w:r>
          </w:p>
        </w:tc>
      </w:tr>
    </w:tbl>
    <w:p w:rsidR="000D04C3" w:rsidRPr="005F346F" w:rsidRDefault="000D04C3" w:rsidP="000D04C3">
      <w:pPr>
        <w:pStyle w:val="af1"/>
        <w:jc w:val="both"/>
        <w:rPr>
          <w:rFonts w:ascii="Times New Roman" w:hAnsi="Times New Roman"/>
          <w:sz w:val="18"/>
          <w:szCs w:val="18"/>
        </w:rPr>
      </w:pPr>
    </w:p>
    <w:sectPr w:rsidR="000D04C3" w:rsidRPr="005F346F" w:rsidSect="00654E41">
      <w:pgSz w:w="16838" w:h="11906" w:orient="landscape"/>
      <w:pgMar w:top="1134"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2BC0575"/>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nsid w:val="0B6F41B2"/>
    <w:multiLevelType w:val="hybridMultilevel"/>
    <w:tmpl w:val="60ECD6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B12EC"/>
    <w:multiLevelType w:val="hybridMultilevel"/>
    <w:tmpl w:val="A3FA1E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0E7B47"/>
    <w:multiLevelType w:val="hybridMultilevel"/>
    <w:tmpl w:val="B3FA1006"/>
    <w:lvl w:ilvl="0" w:tplc="7E32D99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F2E6656"/>
    <w:multiLevelType w:val="hybridMultilevel"/>
    <w:tmpl w:val="5858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67542"/>
    <w:multiLevelType w:val="hybridMultilevel"/>
    <w:tmpl w:val="DCEA9C3C"/>
    <w:lvl w:ilvl="0" w:tplc="2F8420B2">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A57CE0"/>
    <w:multiLevelType w:val="hybridMultilevel"/>
    <w:tmpl w:val="E16C8E16"/>
    <w:lvl w:ilvl="0" w:tplc="03C88AE4">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8">
    <w:nsid w:val="28EA5F55"/>
    <w:multiLevelType w:val="hybridMultilevel"/>
    <w:tmpl w:val="68AABDC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DE560E"/>
    <w:multiLevelType w:val="hybridMultilevel"/>
    <w:tmpl w:val="A0A2FED6"/>
    <w:lvl w:ilvl="0" w:tplc="CA48A17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D1551E"/>
    <w:multiLevelType w:val="hybridMultilevel"/>
    <w:tmpl w:val="B1D0046A"/>
    <w:lvl w:ilvl="0" w:tplc="63EA7F6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83051"/>
    <w:multiLevelType w:val="hybridMultilevel"/>
    <w:tmpl w:val="4C20D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464BF"/>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3">
    <w:nsid w:val="414B0FF4"/>
    <w:multiLevelType w:val="hybridMultilevel"/>
    <w:tmpl w:val="866C7EF2"/>
    <w:lvl w:ilvl="0" w:tplc="0419000F">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6E1392"/>
    <w:multiLevelType w:val="hybridMultilevel"/>
    <w:tmpl w:val="5F7A4262"/>
    <w:lvl w:ilvl="0" w:tplc="2300FC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801C40"/>
    <w:multiLevelType w:val="hybridMultilevel"/>
    <w:tmpl w:val="594A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167A6A"/>
    <w:multiLevelType w:val="hybridMultilevel"/>
    <w:tmpl w:val="1DDA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F2B88"/>
    <w:multiLevelType w:val="hybridMultilevel"/>
    <w:tmpl w:val="C3227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7D05AA"/>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9">
    <w:nsid w:val="6FF71D5C"/>
    <w:multiLevelType w:val="hybridMultilevel"/>
    <w:tmpl w:val="27C4EC82"/>
    <w:lvl w:ilvl="0" w:tplc="F73C82CA">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0B4AFD"/>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1">
    <w:nsid w:val="737D64BE"/>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2">
    <w:nsid w:val="792969D1"/>
    <w:multiLevelType w:val="hybridMultilevel"/>
    <w:tmpl w:val="E586FCAC"/>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6"/>
  </w:num>
  <w:num w:numId="2">
    <w:abstractNumId w:val="3"/>
  </w:num>
  <w:num w:numId="3">
    <w:abstractNumId w:val="8"/>
  </w:num>
  <w:num w:numId="4">
    <w:abstractNumId w:val="9"/>
  </w:num>
  <w:num w:numId="5">
    <w:abstractNumId w:val="5"/>
  </w:num>
  <w:num w:numId="6">
    <w:abstractNumId w:val="16"/>
  </w:num>
  <w:num w:numId="7">
    <w:abstractNumId w:val="15"/>
  </w:num>
  <w:num w:numId="8">
    <w:abstractNumId w:val="14"/>
  </w:num>
  <w:num w:numId="9">
    <w:abstractNumId w:val="7"/>
  </w:num>
  <w:num w:numId="10">
    <w:abstractNumId w:val="19"/>
  </w:num>
  <w:num w:numId="11">
    <w:abstractNumId w:val="13"/>
  </w:num>
  <w:num w:numId="12">
    <w:abstractNumId w:val="11"/>
  </w:num>
  <w:num w:numId="13">
    <w:abstractNumId w:val="4"/>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1"/>
  </w:num>
  <w:num w:numId="19">
    <w:abstractNumId w:val="12"/>
  </w:num>
  <w:num w:numId="20">
    <w:abstractNumId w:val="22"/>
  </w:num>
  <w:num w:numId="21">
    <w:abstractNumId w:val="0"/>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EF"/>
    <w:rsid w:val="00001D4E"/>
    <w:rsid w:val="00002D05"/>
    <w:rsid w:val="00004869"/>
    <w:rsid w:val="00004B3C"/>
    <w:rsid w:val="0000523F"/>
    <w:rsid w:val="00005278"/>
    <w:rsid w:val="000069B9"/>
    <w:rsid w:val="000078FA"/>
    <w:rsid w:val="00007D1A"/>
    <w:rsid w:val="00010F85"/>
    <w:rsid w:val="000122D8"/>
    <w:rsid w:val="00012559"/>
    <w:rsid w:val="0001272E"/>
    <w:rsid w:val="00013062"/>
    <w:rsid w:val="00013344"/>
    <w:rsid w:val="00014333"/>
    <w:rsid w:val="0001447C"/>
    <w:rsid w:val="000148E1"/>
    <w:rsid w:val="000155DE"/>
    <w:rsid w:val="000206DC"/>
    <w:rsid w:val="00020D4E"/>
    <w:rsid w:val="0002112A"/>
    <w:rsid w:val="00021648"/>
    <w:rsid w:val="00021AC2"/>
    <w:rsid w:val="00021C6C"/>
    <w:rsid w:val="00021D24"/>
    <w:rsid w:val="00022524"/>
    <w:rsid w:val="000225F3"/>
    <w:rsid w:val="00022902"/>
    <w:rsid w:val="00022928"/>
    <w:rsid w:val="000234F7"/>
    <w:rsid w:val="00023BE3"/>
    <w:rsid w:val="00023C79"/>
    <w:rsid w:val="00025799"/>
    <w:rsid w:val="00026144"/>
    <w:rsid w:val="00030C7F"/>
    <w:rsid w:val="000321FE"/>
    <w:rsid w:val="000327C1"/>
    <w:rsid w:val="000328F4"/>
    <w:rsid w:val="00034483"/>
    <w:rsid w:val="0003471E"/>
    <w:rsid w:val="00034B30"/>
    <w:rsid w:val="00035411"/>
    <w:rsid w:val="00035992"/>
    <w:rsid w:val="000367A7"/>
    <w:rsid w:val="000371CC"/>
    <w:rsid w:val="000372F3"/>
    <w:rsid w:val="000376C8"/>
    <w:rsid w:val="0004101F"/>
    <w:rsid w:val="00042ED3"/>
    <w:rsid w:val="000443C4"/>
    <w:rsid w:val="00044452"/>
    <w:rsid w:val="00045A4A"/>
    <w:rsid w:val="00045F4D"/>
    <w:rsid w:val="000474BD"/>
    <w:rsid w:val="000500C2"/>
    <w:rsid w:val="00050B93"/>
    <w:rsid w:val="0005135A"/>
    <w:rsid w:val="0005252D"/>
    <w:rsid w:val="0005509F"/>
    <w:rsid w:val="00055872"/>
    <w:rsid w:val="000558CA"/>
    <w:rsid w:val="00057953"/>
    <w:rsid w:val="0006021D"/>
    <w:rsid w:val="00061EB7"/>
    <w:rsid w:val="000622F7"/>
    <w:rsid w:val="0006349F"/>
    <w:rsid w:val="0006415E"/>
    <w:rsid w:val="00064AA5"/>
    <w:rsid w:val="00066E19"/>
    <w:rsid w:val="000673FD"/>
    <w:rsid w:val="00067A20"/>
    <w:rsid w:val="0007130D"/>
    <w:rsid w:val="0007140C"/>
    <w:rsid w:val="0007199F"/>
    <w:rsid w:val="00072425"/>
    <w:rsid w:val="00072645"/>
    <w:rsid w:val="00074264"/>
    <w:rsid w:val="00075095"/>
    <w:rsid w:val="000754D3"/>
    <w:rsid w:val="00075775"/>
    <w:rsid w:val="000767D9"/>
    <w:rsid w:val="000767EC"/>
    <w:rsid w:val="00076A60"/>
    <w:rsid w:val="00080741"/>
    <w:rsid w:val="00080E0F"/>
    <w:rsid w:val="00081194"/>
    <w:rsid w:val="00081961"/>
    <w:rsid w:val="000829BE"/>
    <w:rsid w:val="000831F7"/>
    <w:rsid w:val="00083F66"/>
    <w:rsid w:val="000843D9"/>
    <w:rsid w:val="00084679"/>
    <w:rsid w:val="000847CD"/>
    <w:rsid w:val="00084ED1"/>
    <w:rsid w:val="00087085"/>
    <w:rsid w:val="000915C7"/>
    <w:rsid w:val="0009277A"/>
    <w:rsid w:val="00092FAA"/>
    <w:rsid w:val="00094840"/>
    <w:rsid w:val="000950A8"/>
    <w:rsid w:val="00095282"/>
    <w:rsid w:val="000959E2"/>
    <w:rsid w:val="000A238D"/>
    <w:rsid w:val="000A28AB"/>
    <w:rsid w:val="000A2B4A"/>
    <w:rsid w:val="000A3A48"/>
    <w:rsid w:val="000A3DEC"/>
    <w:rsid w:val="000A498A"/>
    <w:rsid w:val="000A5B79"/>
    <w:rsid w:val="000A5BC2"/>
    <w:rsid w:val="000B02F6"/>
    <w:rsid w:val="000B13F0"/>
    <w:rsid w:val="000B153F"/>
    <w:rsid w:val="000B1F3D"/>
    <w:rsid w:val="000B2013"/>
    <w:rsid w:val="000B2426"/>
    <w:rsid w:val="000B5B35"/>
    <w:rsid w:val="000B702D"/>
    <w:rsid w:val="000B70FF"/>
    <w:rsid w:val="000C029E"/>
    <w:rsid w:val="000C0954"/>
    <w:rsid w:val="000C0C3A"/>
    <w:rsid w:val="000C0F93"/>
    <w:rsid w:val="000C1721"/>
    <w:rsid w:val="000C1B99"/>
    <w:rsid w:val="000C2895"/>
    <w:rsid w:val="000C35EB"/>
    <w:rsid w:val="000C45E2"/>
    <w:rsid w:val="000C49A3"/>
    <w:rsid w:val="000C529E"/>
    <w:rsid w:val="000C652D"/>
    <w:rsid w:val="000C6A39"/>
    <w:rsid w:val="000C73FD"/>
    <w:rsid w:val="000C7423"/>
    <w:rsid w:val="000C7D7B"/>
    <w:rsid w:val="000C7EF9"/>
    <w:rsid w:val="000D04C3"/>
    <w:rsid w:val="000D159E"/>
    <w:rsid w:val="000D2584"/>
    <w:rsid w:val="000D2FD6"/>
    <w:rsid w:val="000D354D"/>
    <w:rsid w:val="000D3A3C"/>
    <w:rsid w:val="000D47CF"/>
    <w:rsid w:val="000D4889"/>
    <w:rsid w:val="000D770D"/>
    <w:rsid w:val="000D7DC7"/>
    <w:rsid w:val="000E0617"/>
    <w:rsid w:val="000E0A55"/>
    <w:rsid w:val="000E0AD7"/>
    <w:rsid w:val="000E2312"/>
    <w:rsid w:val="000E3349"/>
    <w:rsid w:val="000E3528"/>
    <w:rsid w:val="000E37A2"/>
    <w:rsid w:val="000E3E94"/>
    <w:rsid w:val="000E680A"/>
    <w:rsid w:val="000E7256"/>
    <w:rsid w:val="000E7908"/>
    <w:rsid w:val="000F00E7"/>
    <w:rsid w:val="000F1A62"/>
    <w:rsid w:val="000F1E07"/>
    <w:rsid w:val="000F29B6"/>
    <w:rsid w:val="000F3898"/>
    <w:rsid w:val="000F7AE5"/>
    <w:rsid w:val="00100B7B"/>
    <w:rsid w:val="00101F4F"/>
    <w:rsid w:val="001029D1"/>
    <w:rsid w:val="001032BF"/>
    <w:rsid w:val="00105498"/>
    <w:rsid w:val="001068D5"/>
    <w:rsid w:val="00107D4F"/>
    <w:rsid w:val="00110AB1"/>
    <w:rsid w:val="00113BDE"/>
    <w:rsid w:val="00114674"/>
    <w:rsid w:val="0011566D"/>
    <w:rsid w:val="00115CE6"/>
    <w:rsid w:val="00115E8E"/>
    <w:rsid w:val="001161F3"/>
    <w:rsid w:val="00117865"/>
    <w:rsid w:val="00117EFA"/>
    <w:rsid w:val="0012020D"/>
    <w:rsid w:val="0012041C"/>
    <w:rsid w:val="0012042E"/>
    <w:rsid w:val="001208B5"/>
    <w:rsid w:val="00120A34"/>
    <w:rsid w:val="00121B61"/>
    <w:rsid w:val="001243AE"/>
    <w:rsid w:val="001245C8"/>
    <w:rsid w:val="001258BB"/>
    <w:rsid w:val="00125D8C"/>
    <w:rsid w:val="00127943"/>
    <w:rsid w:val="00127AA1"/>
    <w:rsid w:val="00132594"/>
    <w:rsid w:val="001332C6"/>
    <w:rsid w:val="00133935"/>
    <w:rsid w:val="00135283"/>
    <w:rsid w:val="00135C34"/>
    <w:rsid w:val="0013740D"/>
    <w:rsid w:val="0013766C"/>
    <w:rsid w:val="0014020E"/>
    <w:rsid w:val="0014148A"/>
    <w:rsid w:val="00141535"/>
    <w:rsid w:val="00143312"/>
    <w:rsid w:val="00143E78"/>
    <w:rsid w:val="00144A8A"/>
    <w:rsid w:val="00145BAE"/>
    <w:rsid w:val="00146841"/>
    <w:rsid w:val="00146F7B"/>
    <w:rsid w:val="0014724F"/>
    <w:rsid w:val="00147EE3"/>
    <w:rsid w:val="001539FE"/>
    <w:rsid w:val="00154BE0"/>
    <w:rsid w:val="00155070"/>
    <w:rsid w:val="001565E2"/>
    <w:rsid w:val="00156742"/>
    <w:rsid w:val="00156978"/>
    <w:rsid w:val="00157AEE"/>
    <w:rsid w:val="00157CEE"/>
    <w:rsid w:val="00160057"/>
    <w:rsid w:val="001600A3"/>
    <w:rsid w:val="00160898"/>
    <w:rsid w:val="001625D8"/>
    <w:rsid w:val="00163FB7"/>
    <w:rsid w:val="0016410E"/>
    <w:rsid w:val="001641AC"/>
    <w:rsid w:val="00165EEF"/>
    <w:rsid w:val="001701A3"/>
    <w:rsid w:val="001703F0"/>
    <w:rsid w:val="00174A29"/>
    <w:rsid w:val="00174D14"/>
    <w:rsid w:val="00174F9B"/>
    <w:rsid w:val="0018017A"/>
    <w:rsid w:val="001819CF"/>
    <w:rsid w:val="00182F0A"/>
    <w:rsid w:val="00183C6E"/>
    <w:rsid w:val="00183D06"/>
    <w:rsid w:val="00184BB4"/>
    <w:rsid w:val="00185689"/>
    <w:rsid w:val="00191AD0"/>
    <w:rsid w:val="00193571"/>
    <w:rsid w:val="00195968"/>
    <w:rsid w:val="001960D4"/>
    <w:rsid w:val="00197C76"/>
    <w:rsid w:val="001A1603"/>
    <w:rsid w:val="001A2370"/>
    <w:rsid w:val="001A2AF3"/>
    <w:rsid w:val="001A46B6"/>
    <w:rsid w:val="001A53CF"/>
    <w:rsid w:val="001A682C"/>
    <w:rsid w:val="001A7261"/>
    <w:rsid w:val="001A75B1"/>
    <w:rsid w:val="001A7A67"/>
    <w:rsid w:val="001B2CBB"/>
    <w:rsid w:val="001B343C"/>
    <w:rsid w:val="001B52F1"/>
    <w:rsid w:val="001B7451"/>
    <w:rsid w:val="001C1B30"/>
    <w:rsid w:val="001C25FB"/>
    <w:rsid w:val="001C263A"/>
    <w:rsid w:val="001C2DAF"/>
    <w:rsid w:val="001C4862"/>
    <w:rsid w:val="001C4EBA"/>
    <w:rsid w:val="001C5868"/>
    <w:rsid w:val="001C6384"/>
    <w:rsid w:val="001C741C"/>
    <w:rsid w:val="001C75D4"/>
    <w:rsid w:val="001D1DDA"/>
    <w:rsid w:val="001D20B4"/>
    <w:rsid w:val="001D31A5"/>
    <w:rsid w:val="001D3B51"/>
    <w:rsid w:val="001D46B1"/>
    <w:rsid w:val="001D561F"/>
    <w:rsid w:val="001D75BB"/>
    <w:rsid w:val="001D7A2F"/>
    <w:rsid w:val="001E1814"/>
    <w:rsid w:val="001E1E30"/>
    <w:rsid w:val="001E4652"/>
    <w:rsid w:val="001E7E54"/>
    <w:rsid w:val="001F16AF"/>
    <w:rsid w:val="001F189C"/>
    <w:rsid w:val="001F4A7E"/>
    <w:rsid w:val="001F5E4E"/>
    <w:rsid w:val="001F6BB6"/>
    <w:rsid w:val="001F71A7"/>
    <w:rsid w:val="001F72FB"/>
    <w:rsid w:val="001F7402"/>
    <w:rsid w:val="001F7A80"/>
    <w:rsid w:val="00200A60"/>
    <w:rsid w:val="00203257"/>
    <w:rsid w:val="00203E5C"/>
    <w:rsid w:val="00206E83"/>
    <w:rsid w:val="00207173"/>
    <w:rsid w:val="002107F0"/>
    <w:rsid w:val="002126AF"/>
    <w:rsid w:val="002131CB"/>
    <w:rsid w:val="00213521"/>
    <w:rsid w:val="00214BF4"/>
    <w:rsid w:val="00214D3A"/>
    <w:rsid w:val="002161A8"/>
    <w:rsid w:val="00216E9C"/>
    <w:rsid w:val="00222D69"/>
    <w:rsid w:val="00223F40"/>
    <w:rsid w:val="00224A18"/>
    <w:rsid w:val="002252B5"/>
    <w:rsid w:val="00225974"/>
    <w:rsid w:val="00226287"/>
    <w:rsid w:val="00226944"/>
    <w:rsid w:val="002273B4"/>
    <w:rsid w:val="0022794A"/>
    <w:rsid w:val="00230212"/>
    <w:rsid w:val="00230C15"/>
    <w:rsid w:val="00235EDD"/>
    <w:rsid w:val="00241A8E"/>
    <w:rsid w:val="002434F5"/>
    <w:rsid w:val="00244265"/>
    <w:rsid w:val="00244F63"/>
    <w:rsid w:val="00245E32"/>
    <w:rsid w:val="002469FF"/>
    <w:rsid w:val="00246B12"/>
    <w:rsid w:val="00246D8E"/>
    <w:rsid w:val="0024735F"/>
    <w:rsid w:val="0025115F"/>
    <w:rsid w:val="00251465"/>
    <w:rsid w:val="00253749"/>
    <w:rsid w:val="00253B60"/>
    <w:rsid w:val="00254904"/>
    <w:rsid w:val="00255AAA"/>
    <w:rsid w:val="00257E5D"/>
    <w:rsid w:val="00260E21"/>
    <w:rsid w:val="00262B12"/>
    <w:rsid w:val="0026322D"/>
    <w:rsid w:val="002638C3"/>
    <w:rsid w:val="00264C38"/>
    <w:rsid w:val="00265534"/>
    <w:rsid w:val="00265C4F"/>
    <w:rsid w:val="00265CC9"/>
    <w:rsid w:val="00266E94"/>
    <w:rsid w:val="00267547"/>
    <w:rsid w:val="002712BC"/>
    <w:rsid w:val="00272BDC"/>
    <w:rsid w:val="0027324F"/>
    <w:rsid w:val="00274809"/>
    <w:rsid w:val="002753C0"/>
    <w:rsid w:val="0027647A"/>
    <w:rsid w:val="00277501"/>
    <w:rsid w:val="0028012E"/>
    <w:rsid w:val="00280205"/>
    <w:rsid w:val="00280A40"/>
    <w:rsid w:val="00282821"/>
    <w:rsid w:val="002834F0"/>
    <w:rsid w:val="00283CEF"/>
    <w:rsid w:val="00285A8C"/>
    <w:rsid w:val="0029069E"/>
    <w:rsid w:val="00290CD4"/>
    <w:rsid w:val="00290E7F"/>
    <w:rsid w:val="002914C9"/>
    <w:rsid w:val="002916E2"/>
    <w:rsid w:val="00291D80"/>
    <w:rsid w:val="002926C7"/>
    <w:rsid w:val="00292D8E"/>
    <w:rsid w:val="002936B7"/>
    <w:rsid w:val="00293977"/>
    <w:rsid w:val="00293A02"/>
    <w:rsid w:val="002A1728"/>
    <w:rsid w:val="002A190B"/>
    <w:rsid w:val="002A2861"/>
    <w:rsid w:val="002A2B9D"/>
    <w:rsid w:val="002A4C52"/>
    <w:rsid w:val="002A5B5D"/>
    <w:rsid w:val="002A79B2"/>
    <w:rsid w:val="002B1E74"/>
    <w:rsid w:val="002B1E8A"/>
    <w:rsid w:val="002B279B"/>
    <w:rsid w:val="002B6002"/>
    <w:rsid w:val="002B7CCA"/>
    <w:rsid w:val="002C02F9"/>
    <w:rsid w:val="002C08DF"/>
    <w:rsid w:val="002C1841"/>
    <w:rsid w:val="002C23A7"/>
    <w:rsid w:val="002C2B0C"/>
    <w:rsid w:val="002C3A52"/>
    <w:rsid w:val="002C3DA6"/>
    <w:rsid w:val="002C3E67"/>
    <w:rsid w:val="002C4EC6"/>
    <w:rsid w:val="002C5280"/>
    <w:rsid w:val="002C64E7"/>
    <w:rsid w:val="002C78BE"/>
    <w:rsid w:val="002C7EA0"/>
    <w:rsid w:val="002D38B0"/>
    <w:rsid w:val="002D3C66"/>
    <w:rsid w:val="002D4F9A"/>
    <w:rsid w:val="002D5FBF"/>
    <w:rsid w:val="002D6C93"/>
    <w:rsid w:val="002D6C9B"/>
    <w:rsid w:val="002E08C0"/>
    <w:rsid w:val="002E364A"/>
    <w:rsid w:val="002E4E1F"/>
    <w:rsid w:val="002E5659"/>
    <w:rsid w:val="002E72DB"/>
    <w:rsid w:val="002E74F0"/>
    <w:rsid w:val="002F0269"/>
    <w:rsid w:val="002F0352"/>
    <w:rsid w:val="002F0C98"/>
    <w:rsid w:val="002F1176"/>
    <w:rsid w:val="002F3D63"/>
    <w:rsid w:val="002F3FDD"/>
    <w:rsid w:val="002F4A85"/>
    <w:rsid w:val="002F58AA"/>
    <w:rsid w:val="002F5FF8"/>
    <w:rsid w:val="002F6489"/>
    <w:rsid w:val="002F75AC"/>
    <w:rsid w:val="00300D02"/>
    <w:rsid w:val="00301968"/>
    <w:rsid w:val="00302CC7"/>
    <w:rsid w:val="00303C26"/>
    <w:rsid w:val="00304F5A"/>
    <w:rsid w:val="003056D4"/>
    <w:rsid w:val="0030772C"/>
    <w:rsid w:val="003102B1"/>
    <w:rsid w:val="00311E90"/>
    <w:rsid w:val="00312A90"/>
    <w:rsid w:val="00312C8A"/>
    <w:rsid w:val="003148D0"/>
    <w:rsid w:val="003151E1"/>
    <w:rsid w:val="003158DC"/>
    <w:rsid w:val="0031663F"/>
    <w:rsid w:val="00316A77"/>
    <w:rsid w:val="003213B1"/>
    <w:rsid w:val="00321CB6"/>
    <w:rsid w:val="00321FC0"/>
    <w:rsid w:val="00323B88"/>
    <w:rsid w:val="0032572C"/>
    <w:rsid w:val="0032593E"/>
    <w:rsid w:val="003265D8"/>
    <w:rsid w:val="0033073C"/>
    <w:rsid w:val="00332F74"/>
    <w:rsid w:val="00333086"/>
    <w:rsid w:val="00333590"/>
    <w:rsid w:val="003339FB"/>
    <w:rsid w:val="00335A1F"/>
    <w:rsid w:val="003378AA"/>
    <w:rsid w:val="00340550"/>
    <w:rsid w:val="0034187A"/>
    <w:rsid w:val="00342CCD"/>
    <w:rsid w:val="00342FCC"/>
    <w:rsid w:val="003439E1"/>
    <w:rsid w:val="003447B6"/>
    <w:rsid w:val="003515CE"/>
    <w:rsid w:val="00351C6B"/>
    <w:rsid w:val="00351CC7"/>
    <w:rsid w:val="00351CDA"/>
    <w:rsid w:val="00352F8C"/>
    <w:rsid w:val="00353471"/>
    <w:rsid w:val="00353C5D"/>
    <w:rsid w:val="003542CE"/>
    <w:rsid w:val="0035473C"/>
    <w:rsid w:val="003556DA"/>
    <w:rsid w:val="00356966"/>
    <w:rsid w:val="00356E11"/>
    <w:rsid w:val="00357B09"/>
    <w:rsid w:val="0036015A"/>
    <w:rsid w:val="003637A5"/>
    <w:rsid w:val="00364465"/>
    <w:rsid w:val="00365213"/>
    <w:rsid w:val="0036530D"/>
    <w:rsid w:val="00365C76"/>
    <w:rsid w:val="0036655F"/>
    <w:rsid w:val="00367560"/>
    <w:rsid w:val="00367636"/>
    <w:rsid w:val="00367F8D"/>
    <w:rsid w:val="00370E3F"/>
    <w:rsid w:val="00371226"/>
    <w:rsid w:val="00371C4C"/>
    <w:rsid w:val="003724C1"/>
    <w:rsid w:val="0037342F"/>
    <w:rsid w:val="003745AA"/>
    <w:rsid w:val="00374B91"/>
    <w:rsid w:val="00374DEF"/>
    <w:rsid w:val="00376553"/>
    <w:rsid w:val="00377B97"/>
    <w:rsid w:val="00381475"/>
    <w:rsid w:val="00381726"/>
    <w:rsid w:val="0038272A"/>
    <w:rsid w:val="00383638"/>
    <w:rsid w:val="00383F8A"/>
    <w:rsid w:val="003843C0"/>
    <w:rsid w:val="0038506C"/>
    <w:rsid w:val="00385636"/>
    <w:rsid w:val="00386DB7"/>
    <w:rsid w:val="003877D4"/>
    <w:rsid w:val="003878B6"/>
    <w:rsid w:val="003878D4"/>
    <w:rsid w:val="00387D78"/>
    <w:rsid w:val="003911FA"/>
    <w:rsid w:val="00391C35"/>
    <w:rsid w:val="0039266C"/>
    <w:rsid w:val="00393971"/>
    <w:rsid w:val="00393EC4"/>
    <w:rsid w:val="003943D7"/>
    <w:rsid w:val="00395BC5"/>
    <w:rsid w:val="00395F63"/>
    <w:rsid w:val="003969C3"/>
    <w:rsid w:val="00397CB2"/>
    <w:rsid w:val="003A1837"/>
    <w:rsid w:val="003A1A50"/>
    <w:rsid w:val="003A2CB1"/>
    <w:rsid w:val="003A328B"/>
    <w:rsid w:val="003A47E0"/>
    <w:rsid w:val="003A60DF"/>
    <w:rsid w:val="003A6139"/>
    <w:rsid w:val="003A7A87"/>
    <w:rsid w:val="003B0259"/>
    <w:rsid w:val="003B1FF0"/>
    <w:rsid w:val="003B26A2"/>
    <w:rsid w:val="003B27BE"/>
    <w:rsid w:val="003B28C2"/>
    <w:rsid w:val="003B2C2C"/>
    <w:rsid w:val="003B3345"/>
    <w:rsid w:val="003B3591"/>
    <w:rsid w:val="003B3D20"/>
    <w:rsid w:val="003B4944"/>
    <w:rsid w:val="003B511D"/>
    <w:rsid w:val="003C0052"/>
    <w:rsid w:val="003C0706"/>
    <w:rsid w:val="003C1A6A"/>
    <w:rsid w:val="003C2673"/>
    <w:rsid w:val="003C26C7"/>
    <w:rsid w:val="003C3FA8"/>
    <w:rsid w:val="003C4814"/>
    <w:rsid w:val="003C59F0"/>
    <w:rsid w:val="003C5FFB"/>
    <w:rsid w:val="003C647D"/>
    <w:rsid w:val="003C70F3"/>
    <w:rsid w:val="003D1C29"/>
    <w:rsid w:val="003D2D18"/>
    <w:rsid w:val="003D3180"/>
    <w:rsid w:val="003D35AC"/>
    <w:rsid w:val="003D403E"/>
    <w:rsid w:val="003D542B"/>
    <w:rsid w:val="003D749A"/>
    <w:rsid w:val="003D7EB0"/>
    <w:rsid w:val="003E1958"/>
    <w:rsid w:val="003E1A7C"/>
    <w:rsid w:val="003E2DCE"/>
    <w:rsid w:val="003E375D"/>
    <w:rsid w:val="003E4AD9"/>
    <w:rsid w:val="003E534A"/>
    <w:rsid w:val="003E58AE"/>
    <w:rsid w:val="003E6818"/>
    <w:rsid w:val="003F05FB"/>
    <w:rsid w:val="003F1109"/>
    <w:rsid w:val="003F1476"/>
    <w:rsid w:val="003F2A1B"/>
    <w:rsid w:val="003F3B6D"/>
    <w:rsid w:val="003F4859"/>
    <w:rsid w:val="003F7E70"/>
    <w:rsid w:val="00400301"/>
    <w:rsid w:val="00400A89"/>
    <w:rsid w:val="00400F6E"/>
    <w:rsid w:val="00401490"/>
    <w:rsid w:val="0040331A"/>
    <w:rsid w:val="00403B73"/>
    <w:rsid w:val="00403F33"/>
    <w:rsid w:val="004100B7"/>
    <w:rsid w:val="00411444"/>
    <w:rsid w:val="00412109"/>
    <w:rsid w:val="004129CA"/>
    <w:rsid w:val="00412CB5"/>
    <w:rsid w:val="004150EB"/>
    <w:rsid w:val="00415CA3"/>
    <w:rsid w:val="00416113"/>
    <w:rsid w:val="00416297"/>
    <w:rsid w:val="0041639A"/>
    <w:rsid w:val="004165C5"/>
    <w:rsid w:val="0041722D"/>
    <w:rsid w:val="004176CE"/>
    <w:rsid w:val="00420096"/>
    <w:rsid w:val="004210AE"/>
    <w:rsid w:val="00421D57"/>
    <w:rsid w:val="0042242F"/>
    <w:rsid w:val="00424CB1"/>
    <w:rsid w:val="00432A46"/>
    <w:rsid w:val="00433167"/>
    <w:rsid w:val="004355EE"/>
    <w:rsid w:val="0043621A"/>
    <w:rsid w:val="0043769D"/>
    <w:rsid w:val="00441245"/>
    <w:rsid w:val="00442419"/>
    <w:rsid w:val="004426E0"/>
    <w:rsid w:val="00442775"/>
    <w:rsid w:val="00442A0C"/>
    <w:rsid w:val="004431C3"/>
    <w:rsid w:val="0044362B"/>
    <w:rsid w:val="004453C7"/>
    <w:rsid w:val="00445C2D"/>
    <w:rsid w:val="004470BF"/>
    <w:rsid w:val="004476E5"/>
    <w:rsid w:val="00447974"/>
    <w:rsid w:val="004524DB"/>
    <w:rsid w:val="0045337D"/>
    <w:rsid w:val="00453A3B"/>
    <w:rsid w:val="004545CE"/>
    <w:rsid w:val="0045509B"/>
    <w:rsid w:val="00457225"/>
    <w:rsid w:val="00460217"/>
    <w:rsid w:val="00460269"/>
    <w:rsid w:val="004603C8"/>
    <w:rsid w:val="00460703"/>
    <w:rsid w:val="004610CD"/>
    <w:rsid w:val="00461F8F"/>
    <w:rsid w:val="004626E5"/>
    <w:rsid w:val="00462DA3"/>
    <w:rsid w:val="0046340F"/>
    <w:rsid w:val="004648CD"/>
    <w:rsid w:val="00465556"/>
    <w:rsid w:val="004668E7"/>
    <w:rsid w:val="004726B9"/>
    <w:rsid w:val="00473773"/>
    <w:rsid w:val="00473A10"/>
    <w:rsid w:val="00473BE5"/>
    <w:rsid w:val="00474D0E"/>
    <w:rsid w:val="00475D28"/>
    <w:rsid w:val="0047655C"/>
    <w:rsid w:val="00476D36"/>
    <w:rsid w:val="004777BE"/>
    <w:rsid w:val="004809B3"/>
    <w:rsid w:val="00481B53"/>
    <w:rsid w:val="0048213D"/>
    <w:rsid w:val="00484086"/>
    <w:rsid w:val="004841EA"/>
    <w:rsid w:val="00484BB7"/>
    <w:rsid w:val="0048613B"/>
    <w:rsid w:val="00486786"/>
    <w:rsid w:val="00486A5D"/>
    <w:rsid w:val="00487C9D"/>
    <w:rsid w:val="004907AA"/>
    <w:rsid w:val="00490FAB"/>
    <w:rsid w:val="004918E3"/>
    <w:rsid w:val="00491EDD"/>
    <w:rsid w:val="00492E71"/>
    <w:rsid w:val="00493536"/>
    <w:rsid w:val="0049457C"/>
    <w:rsid w:val="00494842"/>
    <w:rsid w:val="00495FE8"/>
    <w:rsid w:val="004A0505"/>
    <w:rsid w:val="004A0E7E"/>
    <w:rsid w:val="004A1447"/>
    <w:rsid w:val="004A1628"/>
    <w:rsid w:val="004A16C7"/>
    <w:rsid w:val="004A19F8"/>
    <w:rsid w:val="004A215E"/>
    <w:rsid w:val="004A33ED"/>
    <w:rsid w:val="004A44B6"/>
    <w:rsid w:val="004A57EA"/>
    <w:rsid w:val="004A59EB"/>
    <w:rsid w:val="004A6B15"/>
    <w:rsid w:val="004A7098"/>
    <w:rsid w:val="004B06EA"/>
    <w:rsid w:val="004B1454"/>
    <w:rsid w:val="004B15D2"/>
    <w:rsid w:val="004B1B4A"/>
    <w:rsid w:val="004B36E2"/>
    <w:rsid w:val="004B3752"/>
    <w:rsid w:val="004B4FDB"/>
    <w:rsid w:val="004B53E0"/>
    <w:rsid w:val="004B6C81"/>
    <w:rsid w:val="004B7B55"/>
    <w:rsid w:val="004C0307"/>
    <w:rsid w:val="004C098E"/>
    <w:rsid w:val="004C1FEF"/>
    <w:rsid w:val="004C206F"/>
    <w:rsid w:val="004C3331"/>
    <w:rsid w:val="004C39E0"/>
    <w:rsid w:val="004C4FC7"/>
    <w:rsid w:val="004C66C0"/>
    <w:rsid w:val="004C6D9D"/>
    <w:rsid w:val="004C7C11"/>
    <w:rsid w:val="004C7EDC"/>
    <w:rsid w:val="004D1969"/>
    <w:rsid w:val="004D4175"/>
    <w:rsid w:val="004D4B50"/>
    <w:rsid w:val="004D5311"/>
    <w:rsid w:val="004D56C5"/>
    <w:rsid w:val="004D5709"/>
    <w:rsid w:val="004D578B"/>
    <w:rsid w:val="004D5C31"/>
    <w:rsid w:val="004D62CB"/>
    <w:rsid w:val="004D76E4"/>
    <w:rsid w:val="004E0050"/>
    <w:rsid w:val="004E2E29"/>
    <w:rsid w:val="004E46DD"/>
    <w:rsid w:val="004E4E34"/>
    <w:rsid w:val="004E503A"/>
    <w:rsid w:val="004E59B2"/>
    <w:rsid w:val="004E5A04"/>
    <w:rsid w:val="004E67B9"/>
    <w:rsid w:val="004E7760"/>
    <w:rsid w:val="004F0E07"/>
    <w:rsid w:val="004F14ED"/>
    <w:rsid w:val="004F26EF"/>
    <w:rsid w:val="004F2FBB"/>
    <w:rsid w:val="004F370F"/>
    <w:rsid w:val="004F48F8"/>
    <w:rsid w:val="004F5071"/>
    <w:rsid w:val="004F53A3"/>
    <w:rsid w:val="004F573C"/>
    <w:rsid w:val="004F7ED0"/>
    <w:rsid w:val="0050247B"/>
    <w:rsid w:val="00502704"/>
    <w:rsid w:val="005036E9"/>
    <w:rsid w:val="005041E7"/>
    <w:rsid w:val="005049DE"/>
    <w:rsid w:val="0050519C"/>
    <w:rsid w:val="00505BEB"/>
    <w:rsid w:val="005063A4"/>
    <w:rsid w:val="00506BB4"/>
    <w:rsid w:val="00507DFF"/>
    <w:rsid w:val="00510032"/>
    <w:rsid w:val="00513975"/>
    <w:rsid w:val="00513F15"/>
    <w:rsid w:val="00515175"/>
    <w:rsid w:val="00516F6E"/>
    <w:rsid w:val="00517F3A"/>
    <w:rsid w:val="00520124"/>
    <w:rsid w:val="00522180"/>
    <w:rsid w:val="00525114"/>
    <w:rsid w:val="00526125"/>
    <w:rsid w:val="00530A33"/>
    <w:rsid w:val="00530E01"/>
    <w:rsid w:val="00533200"/>
    <w:rsid w:val="005359B3"/>
    <w:rsid w:val="00536557"/>
    <w:rsid w:val="00536B4B"/>
    <w:rsid w:val="0054014F"/>
    <w:rsid w:val="0054268B"/>
    <w:rsid w:val="005433B9"/>
    <w:rsid w:val="005433CE"/>
    <w:rsid w:val="0054360F"/>
    <w:rsid w:val="00543CF7"/>
    <w:rsid w:val="005468AF"/>
    <w:rsid w:val="00546BBB"/>
    <w:rsid w:val="00546DC9"/>
    <w:rsid w:val="0054754E"/>
    <w:rsid w:val="00547A70"/>
    <w:rsid w:val="00551D13"/>
    <w:rsid w:val="005528B8"/>
    <w:rsid w:val="0055653E"/>
    <w:rsid w:val="00556916"/>
    <w:rsid w:val="0055741A"/>
    <w:rsid w:val="005613A2"/>
    <w:rsid w:val="00561A6C"/>
    <w:rsid w:val="00562632"/>
    <w:rsid w:val="00563199"/>
    <w:rsid w:val="005641A6"/>
    <w:rsid w:val="005643A8"/>
    <w:rsid w:val="00564C03"/>
    <w:rsid w:val="00564D92"/>
    <w:rsid w:val="00565DC5"/>
    <w:rsid w:val="00567A30"/>
    <w:rsid w:val="00567B9F"/>
    <w:rsid w:val="005706E0"/>
    <w:rsid w:val="00570CE5"/>
    <w:rsid w:val="0057201B"/>
    <w:rsid w:val="005726F0"/>
    <w:rsid w:val="00572734"/>
    <w:rsid w:val="005728B4"/>
    <w:rsid w:val="005738E6"/>
    <w:rsid w:val="0057451F"/>
    <w:rsid w:val="005745BB"/>
    <w:rsid w:val="00575771"/>
    <w:rsid w:val="00575F13"/>
    <w:rsid w:val="00580307"/>
    <w:rsid w:val="00581E30"/>
    <w:rsid w:val="00581E9E"/>
    <w:rsid w:val="005826B8"/>
    <w:rsid w:val="00582BD3"/>
    <w:rsid w:val="00583948"/>
    <w:rsid w:val="00584013"/>
    <w:rsid w:val="00584FE5"/>
    <w:rsid w:val="005856F3"/>
    <w:rsid w:val="00585C40"/>
    <w:rsid w:val="00592088"/>
    <w:rsid w:val="00592267"/>
    <w:rsid w:val="00592C25"/>
    <w:rsid w:val="00595315"/>
    <w:rsid w:val="00595579"/>
    <w:rsid w:val="00595704"/>
    <w:rsid w:val="005967AD"/>
    <w:rsid w:val="00596A6A"/>
    <w:rsid w:val="00596B13"/>
    <w:rsid w:val="00597B45"/>
    <w:rsid w:val="00597FB1"/>
    <w:rsid w:val="005A1CB4"/>
    <w:rsid w:val="005A361E"/>
    <w:rsid w:val="005A4259"/>
    <w:rsid w:val="005A4B49"/>
    <w:rsid w:val="005A56C8"/>
    <w:rsid w:val="005A5800"/>
    <w:rsid w:val="005A598B"/>
    <w:rsid w:val="005A5B1E"/>
    <w:rsid w:val="005A779A"/>
    <w:rsid w:val="005A77A0"/>
    <w:rsid w:val="005A7DB8"/>
    <w:rsid w:val="005A7FF0"/>
    <w:rsid w:val="005B414E"/>
    <w:rsid w:val="005B5934"/>
    <w:rsid w:val="005B6BE9"/>
    <w:rsid w:val="005B737B"/>
    <w:rsid w:val="005C086F"/>
    <w:rsid w:val="005C0E24"/>
    <w:rsid w:val="005C14C3"/>
    <w:rsid w:val="005C154D"/>
    <w:rsid w:val="005C25CF"/>
    <w:rsid w:val="005C3317"/>
    <w:rsid w:val="005C3DE7"/>
    <w:rsid w:val="005C4105"/>
    <w:rsid w:val="005D0070"/>
    <w:rsid w:val="005D15F8"/>
    <w:rsid w:val="005D1E9C"/>
    <w:rsid w:val="005D28E6"/>
    <w:rsid w:val="005D3265"/>
    <w:rsid w:val="005D7B7C"/>
    <w:rsid w:val="005E013A"/>
    <w:rsid w:val="005E0D56"/>
    <w:rsid w:val="005E148A"/>
    <w:rsid w:val="005E1E91"/>
    <w:rsid w:val="005E1EAF"/>
    <w:rsid w:val="005E200E"/>
    <w:rsid w:val="005E260E"/>
    <w:rsid w:val="005E2664"/>
    <w:rsid w:val="005E430C"/>
    <w:rsid w:val="005E6AB6"/>
    <w:rsid w:val="005E6D18"/>
    <w:rsid w:val="005E708E"/>
    <w:rsid w:val="005E770D"/>
    <w:rsid w:val="005F252C"/>
    <w:rsid w:val="005F2EAF"/>
    <w:rsid w:val="005F346F"/>
    <w:rsid w:val="005F396D"/>
    <w:rsid w:val="005F3D1B"/>
    <w:rsid w:val="005F713C"/>
    <w:rsid w:val="005F71D7"/>
    <w:rsid w:val="00601A53"/>
    <w:rsid w:val="00602C8A"/>
    <w:rsid w:val="00602E16"/>
    <w:rsid w:val="0060349D"/>
    <w:rsid w:val="006035DD"/>
    <w:rsid w:val="006042DA"/>
    <w:rsid w:val="00605100"/>
    <w:rsid w:val="0060671C"/>
    <w:rsid w:val="006068A9"/>
    <w:rsid w:val="0060795D"/>
    <w:rsid w:val="00611472"/>
    <w:rsid w:val="006129DD"/>
    <w:rsid w:val="00613BE8"/>
    <w:rsid w:val="006140AA"/>
    <w:rsid w:val="00615C88"/>
    <w:rsid w:val="006164BC"/>
    <w:rsid w:val="00620D8D"/>
    <w:rsid w:val="006217FE"/>
    <w:rsid w:val="00621C06"/>
    <w:rsid w:val="00621E52"/>
    <w:rsid w:val="006228FA"/>
    <w:rsid w:val="0062349F"/>
    <w:rsid w:val="00624FE3"/>
    <w:rsid w:val="00627BCB"/>
    <w:rsid w:val="00631177"/>
    <w:rsid w:val="0063127A"/>
    <w:rsid w:val="006337C2"/>
    <w:rsid w:val="006351AD"/>
    <w:rsid w:val="00635408"/>
    <w:rsid w:val="00635503"/>
    <w:rsid w:val="00642F34"/>
    <w:rsid w:val="00644B4C"/>
    <w:rsid w:val="00645A3A"/>
    <w:rsid w:val="00647A26"/>
    <w:rsid w:val="00647A51"/>
    <w:rsid w:val="00652E6C"/>
    <w:rsid w:val="006536BF"/>
    <w:rsid w:val="0065447F"/>
    <w:rsid w:val="0065461D"/>
    <w:rsid w:val="00654C24"/>
    <w:rsid w:val="00654E41"/>
    <w:rsid w:val="006552F2"/>
    <w:rsid w:val="00657F41"/>
    <w:rsid w:val="006602AB"/>
    <w:rsid w:val="00661128"/>
    <w:rsid w:val="00662858"/>
    <w:rsid w:val="00663B6D"/>
    <w:rsid w:val="00664804"/>
    <w:rsid w:val="00664A19"/>
    <w:rsid w:val="00665EBF"/>
    <w:rsid w:val="006667BB"/>
    <w:rsid w:val="00666E93"/>
    <w:rsid w:val="006675AF"/>
    <w:rsid w:val="00667B58"/>
    <w:rsid w:val="00673C09"/>
    <w:rsid w:val="00674C44"/>
    <w:rsid w:val="00675494"/>
    <w:rsid w:val="0067692C"/>
    <w:rsid w:val="006770D3"/>
    <w:rsid w:val="00680000"/>
    <w:rsid w:val="006802FC"/>
    <w:rsid w:val="00680888"/>
    <w:rsid w:val="00680B26"/>
    <w:rsid w:val="0068120C"/>
    <w:rsid w:val="00681F09"/>
    <w:rsid w:val="00681F56"/>
    <w:rsid w:val="0068233A"/>
    <w:rsid w:val="0068282D"/>
    <w:rsid w:val="00682974"/>
    <w:rsid w:val="006829F1"/>
    <w:rsid w:val="00682FC0"/>
    <w:rsid w:val="00684CFC"/>
    <w:rsid w:val="00685737"/>
    <w:rsid w:val="00685FF9"/>
    <w:rsid w:val="006901FF"/>
    <w:rsid w:val="00690270"/>
    <w:rsid w:val="0069061E"/>
    <w:rsid w:val="006910B9"/>
    <w:rsid w:val="00691F83"/>
    <w:rsid w:val="00692A6D"/>
    <w:rsid w:val="006932A4"/>
    <w:rsid w:val="006957B1"/>
    <w:rsid w:val="00695FD6"/>
    <w:rsid w:val="00697194"/>
    <w:rsid w:val="00697513"/>
    <w:rsid w:val="0069795C"/>
    <w:rsid w:val="006A0E39"/>
    <w:rsid w:val="006A1E36"/>
    <w:rsid w:val="006A28B9"/>
    <w:rsid w:val="006A36B3"/>
    <w:rsid w:val="006A3CA9"/>
    <w:rsid w:val="006A667E"/>
    <w:rsid w:val="006A6A8C"/>
    <w:rsid w:val="006B0BA5"/>
    <w:rsid w:val="006B0DE0"/>
    <w:rsid w:val="006B1E0B"/>
    <w:rsid w:val="006B2534"/>
    <w:rsid w:val="006B5360"/>
    <w:rsid w:val="006B68DF"/>
    <w:rsid w:val="006B7208"/>
    <w:rsid w:val="006B7D21"/>
    <w:rsid w:val="006C1479"/>
    <w:rsid w:val="006C1767"/>
    <w:rsid w:val="006C1A98"/>
    <w:rsid w:val="006C47AB"/>
    <w:rsid w:val="006C4C72"/>
    <w:rsid w:val="006C5129"/>
    <w:rsid w:val="006C6C07"/>
    <w:rsid w:val="006C6F6A"/>
    <w:rsid w:val="006C762B"/>
    <w:rsid w:val="006C7C47"/>
    <w:rsid w:val="006D054F"/>
    <w:rsid w:val="006D322C"/>
    <w:rsid w:val="006D4026"/>
    <w:rsid w:val="006D4448"/>
    <w:rsid w:val="006D4AE9"/>
    <w:rsid w:val="006D7EAC"/>
    <w:rsid w:val="006E1FE6"/>
    <w:rsid w:val="006E238C"/>
    <w:rsid w:val="006E2C7C"/>
    <w:rsid w:val="006E3211"/>
    <w:rsid w:val="006E4994"/>
    <w:rsid w:val="006E5642"/>
    <w:rsid w:val="006E7922"/>
    <w:rsid w:val="006E7938"/>
    <w:rsid w:val="006F0611"/>
    <w:rsid w:val="006F0A9A"/>
    <w:rsid w:val="006F174E"/>
    <w:rsid w:val="006F17EF"/>
    <w:rsid w:val="00700160"/>
    <w:rsid w:val="00700967"/>
    <w:rsid w:val="00701D0F"/>
    <w:rsid w:val="00702C17"/>
    <w:rsid w:val="00703604"/>
    <w:rsid w:val="007046C6"/>
    <w:rsid w:val="00704A4D"/>
    <w:rsid w:val="0070539E"/>
    <w:rsid w:val="0070611A"/>
    <w:rsid w:val="00707545"/>
    <w:rsid w:val="007102DB"/>
    <w:rsid w:val="007110BC"/>
    <w:rsid w:val="007120D9"/>
    <w:rsid w:val="0071293B"/>
    <w:rsid w:val="00713759"/>
    <w:rsid w:val="00713B41"/>
    <w:rsid w:val="00713D29"/>
    <w:rsid w:val="00714A7D"/>
    <w:rsid w:val="00715F11"/>
    <w:rsid w:val="00716508"/>
    <w:rsid w:val="00716B73"/>
    <w:rsid w:val="00716F87"/>
    <w:rsid w:val="00720E71"/>
    <w:rsid w:val="00721234"/>
    <w:rsid w:val="007214FA"/>
    <w:rsid w:val="00724497"/>
    <w:rsid w:val="00724B20"/>
    <w:rsid w:val="00725A12"/>
    <w:rsid w:val="00725B45"/>
    <w:rsid w:val="007269C9"/>
    <w:rsid w:val="00726C10"/>
    <w:rsid w:val="007276C6"/>
    <w:rsid w:val="007302F9"/>
    <w:rsid w:val="0073195B"/>
    <w:rsid w:val="00731ADF"/>
    <w:rsid w:val="007339CE"/>
    <w:rsid w:val="00733A3F"/>
    <w:rsid w:val="00734040"/>
    <w:rsid w:val="007361DF"/>
    <w:rsid w:val="00737074"/>
    <w:rsid w:val="00737592"/>
    <w:rsid w:val="00737A4F"/>
    <w:rsid w:val="00741DBF"/>
    <w:rsid w:val="0074287C"/>
    <w:rsid w:val="0074382F"/>
    <w:rsid w:val="00745F9A"/>
    <w:rsid w:val="007466F7"/>
    <w:rsid w:val="00746E98"/>
    <w:rsid w:val="00747066"/>
    <w:rsid w:val="00752060"/>
    <w:rsid w:val="007523D2"/>
    <w:rsid w:val="00752983"/>
    <w:rsid w:val="00753ED1"/>
    <w:rsid w:val="00756552"/>
    <w:rsid w:val="007567BF"/>
    <w:rsid w:val="00757F3C"/>
    <w:rsid w:val="007607C1"/>
    <w:rsid w:val="00761ADD"/>
    <w:rsid w:val="007629E5"/>
    <w:rsid w:val="0076465A"/>
    <w:rsid w:val="00764A85"/>
    <w:rsid w:val="00764D2C"/>
    <w:rsid w:val="007656D2"/>
    <w:rsid w:val="00765D0E"/>
    <w:rsid w:val="007666F6"/>
    <w:rsid w:val="007668B5"/>
    <w:rsid w:val="00767B69"/>
    <w:rsid w:val="007707EA"/>
    <w:rsid w:val="0077150D"/>
    <w:rsid w:val="00771940"/>
    <w:rsid w:val="00776C97"/>
    <w:rsid w:val="007806F7"/>
    <w:rsid w:val="0078299B"/>
    <w:rsid w:val="00784777"/>
    <w:rsid w:val="0078494E"/>
    <w:rsid w:val="00784ACA"/>
    <w:rsid w:val="00785743"/>
    <w:rsid w:val="00787635"/>
    <w:rsid w:val="00790B10"/>
    <w:rsid w:val="00791689"/>
    <w:rsid w:val="0079277D"/>
    <w:rsid w:val="00793131"/>
    <w:rsid w:val="00793BB5"/>
    <w:rsid w:val="0079446E"/>
    <w:rsid w:val="00794871"/>
    <w:rsid w:val="007956D8"/>
    <w:rsid w:val="007979E2"/>
    <w:rsid w:val="007A0F20"/>
    <w:rsid w:val="007A20B7"/>
    <w:rsid w:val="007A2725"/>
    <w:rsid w:val="007A3D27"/>
    <w:rsid w:val="007A4AA9"/>
    <w:rsid w:val="007A4FE8"/>
    <w:rsid w:val="007A6BE3"/>
    <w:rsid w:val="007A6D64"/>
    <w:rsid w:val="007A7602"/>
    <w:rsid w:val="007B03A3"/>
    <w:rsid w:val="007B0AD3"/>
    <w:rsid w:val="007B265D"/>
    <w:rsid w:val="007B2881"/>
    <w:rsid w:val="007B2E4A"/>
    <w:rsid w:val="007B3C09"/>
    <w:rsid w:val="007B3FF9"/>
    <w:rsid w:val="007B458A"/>
    <w:rsid w:val="007B460A"/>
    <w:rsid w:val="007B4792"/>
    <w:rsid w:val="007B4818"/>
    <w:rsid w:val="007B4C65"/>
    <w:rsid w:val="007B5861"/>
    <w:rsid w:val="007B6670"/>
    <w:rsid w:val="007B70C6"/>
    <w:rsid w:val="007C08AB"/>
    <w:rsid w:val="007C0EF5"/>
    <w:rsid w:val="007C25CF"/>
    <w:rsid w:val="007C338C"/>
    <w:rsid w:val="007C5A50"/>
    <w:rsid w:val="007D2160"/>
    <w:rsid w:val="007D30E0"/>
    <w:rsid w:val="007D34AE"/>
    <w:rsid w:val="007D3DE4"/>
    <w:rsid w:val="007D5D4D"/>
    <w:rsid w:val="007D6587"/>
    <w:rsid w:val="007E06A7"/>
    <w:rsid w:val="007E08FC"/>
    <w:rsid w:val="007E09AB"/>
    <w:rsid w:val="007E09B9"/>
    <w:rsid w:val="007E26BD"/>
    <w:rsid w:val="007E2FC9"/>
    <w:rsid w:val="007E39DF"/>
    <w:rsid w:val="007E3FFE"/>
    <w:rsid w:val="007E4DC2"/>
    <w:rsid w:val="007E51D9"/>
    <w:rsid w:val="007E5F92"/>
    <w:rsid w:val="007E6870"/>
    <w:rsid w:val="007E7CC0"/>
    <w:rsid w:val="007F40B7"/>
    <w:rsid w:val="007F4FC8"/>
    <w:rsid w:val="007F575F"/>
    <w:rsid w:val="00801107"/>
    <w:rsid w:val="00803E2E"/>
    <w:rsid w:val="008061EF"/>
    <w:rsid w:val="008064E1"/>
    <w:rsid w:val="00806D35"/>
    <w:rsid w:val="008070DA"/>
    <w:rsid w:val="00812434"/>
    <w:rsid w:val="00813C65"/>
    <w:rsid w:val="00813EB4"/>
    <w:rsid w:val="0081482F"/>
    <w:rsid w:val="00814E05"/>
    <w:rsid w:val="0081644E"/>
    <w:rsid w:val="00816D61"/>
    <w:rsid w:val="008174BD"/>
    <w:rsid w:val="00817AD6"/>
    <w:rsid w:val="008200B2"/>
    <w:rsid w:val="008228E2"/>
    <w:rsid w:val="00822B79"/>
    <w:rsid w:val="0082431E"/>
    <w:rsid w:val="00824622"/>
    <w:rsid w:val="0082505E"/>
    <w:rsid w:val="00825489"/>
    <w:rsid w:val="008266A6"/>
    <w:rsid w:val="00826993"/>
    <w:rsid w:val="00826C49"/>
    <w:rsid w:val="00826D13"/>
    <w:rsid w:val="00833C96"/>
    <w:rsid w:val="00833CE8"/>
    <w:rsid w:val="008349F3"/>
    <w:rsid w:val="008364F0"/>
    <w:rsid w:val="00841078"/>
    <w:rsid w:val="00842674"/>
    <w:rsid w:val="00844F4F"/>
    <w:rsid w:val="008457CD"/>
    <w:rsid w:val="00846330"/>
    <w:rsid w:val="008463BF"/>
    <w:rsid w:val="0084696D"/>
    <w:rsid w:val="00846DD2"/>
    <w:rsid w:val="00850EE7"/>
    <w:rsid w:val="008510AE"/>
    <w:rsid w:val="0085195B"/>
    <w:rsid w:val="00851B3B"/>
    <w:rsid w:val="00851EE3"/>
    <w:rsid w:val="00852862"/>
    <w:rsid w:val="00853005"/>
    <w:rsid w:val="00857187"/>
    <w:rsid w:val="008575B2"/>
    <w:rsid w:val="0085795A"/>
    <w:rsid w:val="008638CF"/>
    <w:rsid w:val="00863FAE"/>
    <w:rsid w:val="00865151"/>
    <w:rsid w:val="00866330"/>
    <w:rsid w:val="008663F7"/>
    <w:rsid w:val="00867137"/>
    <w:rsid w:val="00870002"/>
    <w:rsid w:val="00870074"/>
    <w:rsid w:val="00870385"/>
    <w:rsid w:val="00874E7B"/>
    <w:rsid w:val="0087635D"/>
    <w:rsid w:val="00876CB8"/>
    <w:rsid w:val="00877357"/>
    <w:rsid w:val="00877740"/>
    <w:rsid w:val="0088130A"/>
    <w:rsid w:val="00881CAB"/>
    <w:rsid w:val="008829AE"/>
    <w:rsid w:val="008829F6"/>
    <w:rsid w:val="00882A2E"/>
    <w:rsid w:val="00884B71"/>
    <w:rsid w:val="008852F9"/>
    <w:rsid w:val="00886141"/>
    <w:rsid w:val="00887471"/>
    <w:rsid w:val="008878B4"/>
    <w:rsid w:val="00890138"/>
    <w:rsid w:val="00890D20"/>
    <w:rsid w:val="0089207E"/>
    <w:rsid w:val="00892B40"/>
    <w:rsid w:val="00892D11"/>
    <w:rsid w:val="00893D3D"/>
    <w:rsid w:val="00894986"/>
    <w:rsid w:val="00895974"/>
    <w:rsid w:val="008968F8"/>
    <w:rsid w:val="00896B53"/>
    <w:rsid w:val="008A04D9"/>
    <w:rsid w:val="008A0DD8"/>
    <w:rsid w:val="008A22F4"/>
    <w:rsid w:val="008A2799"/>
    <w:rsid w:val="008A34AA"/>
    <w:rsid w:val="008A3F4D"/>
    <w:rsid w:val="008A5B7B"/>
    <w:rsid w:val="008A6719"/>
    <w:rsid w:val="008A7EA2"/>
    <w:rsid w:val="008B01CF"/>
    <w:rsid w:val="008B1F70"/>
    <w:rsid w:val="008B2A86"/>
    <w:rsid w:val="008B2B73"/>
    <w:rsid w:val="008B411E"/>
    <w:rsid w:val="008B4522"/>
    <w:rsid w:val="008B6CC0"/>
    <w:rsid w:val="008C0805"/>
    <w:rsid w:val="008C14F9"/>
    <w:rsid w:val="008C16AB"/>
    <w:rsid w:val="008C2163"/>
    <w:rsid w:val="008C30E9"/>
    <w:rsid w:val="008C31AA"/>
    <w:rsid w:val="008C462D"/>
    <w:rsid w:val="008C5178"/>
    <w:rsid w:val="008C5758"/>
    <w:rsid w:val="008C5933"/>
    <w:rsid w:val="008C73CF"/>
    <w:rsid w:val="008D011F"/>
    <w:rsid w:val="008D1053"/>
    <w:rsid w:val="008D195A"/>
    <w:rsid w:val="008D22B5"/>
    <w:rsid w:val="008D285C"/>
    <w:rsid w:val="008D306C"/>
    <w:rsid w:val="008D5FB9"/>
    <w:rsid w:val="008D62C5"/>
    <w:rsid w:val="008E1002"/>
    <w:rsid w:val="008E277E"/>
    <w:rsid w:val="008E58F3"/>
    <w:rsid w:val="008E5A8B"/>
    <w:rsid w:val="008E66B4"/>
    <w:rsid w:val="008E6E0F"/>
    <w:rsid w:val="008F0ADF"/>
    <w:rsid w:val="008F1B74"/>
    <w:rsid w:val="008F20D9"/>
    <w:rsid w:val="008F76A9"/>
    <w:rsid w:val="00901098"/>
    <w:rsid w:val="00901C21"/>
    <w:rsid w:val="0090336E"/>
    <w:rsid w:val="009036B2"/>
    <w:rsid w:val="00903BDE"/>
    <w:rsid w:val="009054EB"/>
    <w:rsid w:val="00907157"/>
    <w:rsid w:val="00907D8F"/>
    <w:rsid w:val="00911E64"/>
    <w:rsid w:val="009122C9"/>
    <w:rsid w:val="00912808"/>
    <w:rsid w:val="00914F69"/>
    <w:rsid w:val="0091633D"/>
    <w:rsid w:val="00916899"/>
    <w:rsid w:val="00917680"/>
    <w:rsid w:val="00917784"/>
    <w:rsid w:val="009220CC"/>
    <w:rsid w:val="009276D2"/>
    <w:rsid w:val="009302DB"/>
    <w:rsid w:val="009309BE"/>
    <w:rsid w:val="00933566"/>
    <w:rsid w:val="009341DD"/>
    <w:rsid w:val="009343BB"/>
    <w:rsid w:val="009351CE"/>
    <w:rsid w:val="009372A6"/>
    <w:rsid w:val="009408D8"/>
    <w:rsid w:val="0094124D"/>
    <w:rsid w:val="009437FA"/>
    <w:rsid w:val="009463A2"/>
    <w:rsid w:val="00946DC1"/>
    <w:rsid w:val="00947436"/>
    <w:rsid w:val="00947C34"/>
    <w:rsid w:val="009506D1"/>
    <w:rsid w:val="00952189"/>
    <w:rsid w:val="0095277B"/>
    <w:rsid w:val="00952820"/>
    <w:rsid w:val="00953FF9"/>
    <w:rsid w:val="00954971"/>
    <w:rsid w:val="009549DC"/>
    <w:rsid w:val="00955D0E"/>
    <w:rsid w:val="00956828"/>
    <w:rsid w:val="00957278"/>
    <w:rsid w:val="009577F1"/>
    <w:rsid w:val="009579F3"/>
    <w:rsid w:val="009600FD"/>
    <w:rsid w:val="0096031A"/>
    <w:rsid w:val="0096236B"/>
    <w:rsid w:val="009626B8"/>
    <w:rsid w:val="00962CFB"/>
    <w:rsid w:val="0096346B"/>
    <w:rsid w:val="00963517"/>
    <w:rsid w:val="0096405C"/>
    <w:rsid w:val="00965201"/>
    <w:rsid w:val="00965983"/>
    <w:rsid w:val="00965FD6"/>
    <w:rsid w:val="009674C5"/>
    <w:rsid w:val="009717A1"/>
    <w:rsid w:val="00974851"/>
    <w:rsid w:val="009748C3"/>
    <w:rsid w:val="0097647F"/>
    <w:rsid w:val="009767A6"/>
    <w:rsid w:val="00980E9C"/>
    <w:rsid w:val="00981933"/>
    <w:rsid w:val="00982B06"/>
    <w:rsid w:val="00982EA3"/>
    <w:rsid w:val="00984818"/>
    <w:rsid w:val="00987476"/>
    <w:rsid w:val="00987490"/>
    <w:rsid w:val="00987A44"/>
    <w:rsid w:val="00987D19"/>
    <w:rsid w:val="0099331E"/>
    <w:rsid w:val="009938AE"/>
    <w:rsid w:val="00995E01"/>
    <w:rsid w:val="00995E9E"/>
    <w:rsid w:val="00997ACA"/>
    <w:rsid w:val="009A01BF"/>
    <w:rsid w:val="009A0A42"/>
    <w:rsid w:val="009A0DF6"/>
    <w:rsid w:val="009A0FEE"/>
    <w:rsid w:val="009A3528"/>
    <w:rsid w:val="009A38F2"/>
    <w:rsid w:val="009A3E6D"/>
    <w:rsid w:val="009A4F0E"/>
    <w:rsid w:val="009A555D"/>
    <w:rsid w:val="009A6880"/>
    <w:rsid w:val="009B046C"/>
    <w:rsid w:val="009B1E09"/>
    <w:rsid w:val="009B1E7D"/>
    <w:rsid w:val="009B2D25"/>
    <w:rsid w:val="009B5223"/>
    <w:rsid w:val="009B57D9"/>
    <w:rsid w:val="009B6074"/>
    <w:rsid w:val="009B6719"/>
    <w:rsid w:val="009B721D"/>
    <w:rsid w:val="009C1411"/>
    <w:rsid w:val="009C227D"/>
    <w:rsid w:val="009C2948"/>
    <w:rsid w:val="009C3A60"/>
    <w:rsid w:val="009C42CC"/>
    <w:rsid w:val="009C4417"/>
    <w:rsid w:val="009C492C"/>
    <w:rsid w:val="009D0E82"/>
    <w:rsid w:val="009D16DA"/>
    <w:rsid w:val="009D3B2F"/>
    <w:rsid w:val="009D3F66"/>
    <w:rsid w:val="009D4E48"/>
    <w:rsid w:val="009D59DD"/>
    <w:rsid w:val="009E0289"/>
    <w:rsid w:val="009E15E9"/>
    <w:rsid w:val="009E2371"/>
    <w:rsid w:val="009E337C"/>
    <w:rsid w:val="009E3447"/>
    <w:rsid w:val="009E54DC"/>
    <w:rsid w:val="009F0388"/>
    <w:rsid w:val="009F061A"/>
    <w:rsid w:val="009F3505"/>
    <w:rsid w:val="009F384A"/>
    <w:rsid w:val="009F40DB"/>
    <w:rsid w:val="009F4D64"/>
    <w:rsid w:val="009F53DF"/>
    <w:rsid w:val="009F605D"/>
    <w:rsid w:val="00A00823"/>
    <w:rsid w:val="00A00B09"/>
    <w:rsid w:val="00A015A5"/>
    <w:rsid w:val="00A01838"/>
    <w:rsid w:val="00A01F44"/>
    <w:rsid w:val="00A02E55"/>
    <w:rsid w:val="00A03436"/>
    <w:rsid w:val="00A06156"/>
    <w:rsid w:val="00A06B33"/>
    <w:rsid w:val="00A0752E"/>
    <w:rsid w:val="00A1198A"/>
    <w:rsid w:val="00A1298D"/>
    <w:rsid w:val="00A13732"/>
    <w:rsid w:val="00A14104"/>
    <w:rsid w:val="00A14902"/>
    <w:rsid w:val="00A15C56"/>
    <w:rsid w:val="00A15F0B"/>
    <w:rsid w:val="00A176AD"/>
    <w:rsid w:val="00A21A76"/>
    <w:rsid w:val="00A2216D"/>
    <w:rsid w:val="00A230F0"/>
    <w:rsid w:val="00A2650E"/>
    <w:rsid w:val="00A268F2"/>
    <w:rsid w:val="00A26C02"/>
    <w:rsid w:val="00A27640"/>
    <w:rsid w:val="00A3065E"/>
    <w:rsid w:val="00A31579"/>
    <w:rsid w:val="00A31D88"/>
    <w:rsid w:val="00A31E3E"/>
    <w:rsid w:val="00A32E6C"/>
    <w:rsid w:val="00A33A35"/>
    <w:rsid w:val="00A3432C"/>
    <w:rsid w:val="00A3674F"/>
    <w:rsid w:val="00A45308"/>
    <w:rsid w:val="00A46532"/>
    <w:rsid w:val="00A46886"/>
    <w:rsid w:val="00A5292A"/>
    <w:rsid w:val="00A530FA"/>
    <w:rsid w:val="00A54E18"/>
    <w:rsid w:val="00A54EE2"/>
    <w:rsid w:val="00A55758"/>
    <w:rsid w:val="00A56967"/>
    <w:rsid w:val="00A5705F"/>
    <w:rsid w:val="00A6078A"/>
    <w:rsid w:val="00A62651"/>
    <w:rsid w:val="00A63100"/>
    <w:rsid w:val="00A6513C"/>
    <w:rsid w:val="00A70E7E"/>
    <w:rsid w:val="00A71878"/>
    <w:rsid w:val="00A71FB8"/>
    <w:rsid w:val="00A72532"/>
    <w:rsid w:val="00A72D26"/>
    <w:rsid w:val="00A74593"/>
    <w:rsid w:val="00A75713"/>
    <w:rsid w:val="00A80B93"/>
    <w:rsid w:val="00A80E9F"/>
    <w:rsid w:val="00A84353"/>
    <w:rsid w:val="00A84C15"/>
    <w:rsid w:val="00A84E09"/>
    <w:rsid w:val="00A8588E"/>
    <w:rsid w:val="00A87289"/>
    <w:rsid w:val="00A87B5E"/>
    <w:rsid w:val="00A93439"/>
    <w:rsid w:val="00A93634"/>
    <w:rsid w:val="00A93B9D"/>
    <w:rsid w:val="00A96811"/>
    <w:rsid w:val="00A96B0E"/>
    <w:rsid w:val="00A971A1"/>
    <w:rsid w:val="00AA142C"/>
    <w:rsid w:val="00AA16B6"/>
    <w:rsid w:val="00AA18C6"/>
    <w:rsid w:val="00AA318E"/>
    <w:rsid w:val="00AA3247"/>
    <w:rsid w:val="00AA467F"/>
    <w:rsid w:val="00AA66FB"/>
    <w:rsid w:val="00AA6826"/>
    <w:rsid w:val="00AA6AF5"/>
    <w:rsid w:val="00AA6D06"/>
    <w:rsid w:val="00AA7466"/>
    <w:rsid w:val="00AA7691"/>
    <w:rsid w:val="00AA787D"/>
    <w:rsid w:val="00AB0321"/>
    <w:rsid w:val="00AB2E54"/>
    <w:rsid w:val="00AB391F"/>
    <w:rsid w:val="00AB52D5"/>
    <w:rsid w:val="00AB5D8B"/>
    <w:rsid w:val="00AB65AC"/>
    <w:rsid w:val="00AB707F"/>
    <w:rsid w:val="00AB70FA"/>
    <w:rsid w:val="00AC0BE6"/>
    <w:rsid w:val="00AC2D05"/>
    <w:rsid w:val="00AC3307"/>
    <w:rsid w:val="00AC4DEF"/>
    <w:rsid w:val="00AC69C8"/>
    <w:rsid w:val="00AD0427"/>
    <w:rsid w:val="00AD0942"/>
    <w:rsid w:val="00AD0D5D"/>
    <w:rsid w:val="00AD1235"/>
    <w:rsid w:val="00AD130B"/>
    <w:rsid w:val="00AD17B4"/>
    <w:rsid w:val="00AD1BCC"/>
    <w:rsid w:val="00AD29B6"/>
    <w:rsid w:val="00AD3B73"/>
    <w:rsid w:val="00AD4F64"/>
    <w:rsid w:val="00AD6682"/>
    <w:rsid w:val="00AD70FA"/>
    <w:rsid w:val="00AE0033"/>
    <w:rsid w:val="00AE1C77"/>
    <w:rsid w:val="00AE1EEA"/>
    <w:rsid w:val="00AE2C9D"/>
    <w:rsid w:val="00AE3ACF"/>
    <w:rsid w:val="00AE5A0D"/>
    <w:rsid w:val="00AF0019"/>
    <w:rsid w:val="00AF1205"/>
    <w:rsid w:val="00AF1AB6"/>
    <w:rsid w:val="00AF1C7C"/>
    <w:rsid w:val="00AF2131"/>
    <w:rsid w:val="00AF37D4"/>
    <w:rsid w:val="00AF3C7F"/>
    <w:rsid w:val="00AF3DD4"/>
    <w:rsid w:val="00AF6B65"/>
    <w:rsid w:val="00B00BF4"/>
    <w:rsid w:val="00B0166F"/>
    <w:rsid w:val="00B0204D"/>
    <w:rsid w:val="00B04FD0"/>
    <w:rsid w:val="00B06603"/>
    <w:rsid w:val="00B06C28"/>
    <w:rsid w:val="00B070A3"/>
    <w:rsid w:val="00B071A8"/>
    <w:rsid w:val="00B07F67"/>
    <w:rsid w:val="00B11803"/>
    <w:rsid w:val="00B124B4"/>
    <w:rsid w:val="00B128E3"/>
    <w:rsid w:val="00B12A62"/>
    <w:rsid w:val="00B143C6"/>
    <w:rsid w:val="00B15BE4"/>
    <w:rsid w:val="00B15CA8"/>
    <w:rsid w:val="00B166BC"/>
    <w:rsid w:val="00B1684D"/>
    <w:rsid w:val="00B17BEF"/>
    <w:rsid w:val="00B20738"/>
    <w:rsid w:val="00B209C4"/>
    <w:rsid w:val="00B20B20"/>
    <w:rsid w:val="00B2198A"/>
    <w:rsid w:val="00B22648"/>
    <w:rsid w:val="00B22A6F"/>
    <w:rsid w:val="00B22EF3"/>
    <w:rsid w:val="00B24097"/>
    <w:rsid w:val="00B30A08"/>
    <w:rsid w:val="00B311EC"/>
    <w:rsid w:val="00B31907"/>
    <w:rsid w:val="00B3379B"/>
    <w:rsid w:val="00B34D2B"/>
    <w:rsid w:val="00B35283"/>
    <w:rsid w:val="00B36E8B"/>
    <w:rsid w:val="00B37424"/>
    <w:rsid w:val="00B4064D"/>
    <w:rsid w:val="00B4115F"/>
    <w:rsid w:val="00B43BD1"/>
    <w:rsid w:val="00B454AE"/>
    <w:rsid w:val="00B4665A"/>
    <w:rsid w:val="00B47044"/>
    <w:rsid w:val="00B50304"/>
    <w:rsid w:val="00B51E09"/>
    <w:rsid w:val="00B51F5B"/>
    <w:rsid w:val="00B5290A"/>
    <w:rsid w:val="00B54536"/>
    <w:rsid w:val="00B55DDE"/>
    <w:rsid w:val="00B55E9A"/>
    <w:rsid w:val="00B6073A"/>
    <w:rsid w:val="00B61FB8"/>
    <w:rsid w:val="00B629A4"/>
    <w:rsid w:val="00B66915"/>
    <w:rsid w:val="00B6697B"/>
    <w:rsid w:val="00B66E2F"/>
    <w:rsid w:val="00B6746F"/>
    <w:rsid w:val="00B7189E"/>
    <w:rsid w:val="00B71C32"/>
    <w:rsid w:val="00B7203C"/>
    <w:rsid w:val="00B73A9E"/>
    <w:rsid w:val="00B741CF"/>
    <w:rsid w:val="00B745C0"/>
    <w:rsid w:val="00B748AD"/>
    <w:rsid w:val="00B75890"/>
    <w:rsid w:val="00B75A89"/>
    <w:rsid w:val="00B76317"/>
    <w:rsid w:val="00B82AE2"/>
    <w:rsid w:val="00B83F14"/>
    <w:rsid w:val="00B8725E"/>
    <w:rsid w:val="00B874E5"/>
    <w:rsid w:val="00B87882"/>
    <w:rsid w:val="00B90E0B"/>
    <w:rsid w:val="00B91238"/>
    <w:rsid w:val="00B913F2"/>
    <w:rsid w:val="00B92652"/>
    <w:rsid w:val="00B92761"/>
    <w:rsid w:val="00B92804"/>
    <w:rsid w:val="00B92AB2"/>
    <w:rsid w:val="00B92AEC"/>
    <w:rsid w:val="00B92D7D"/>
    <w:rsid w:val="00B92FBB"/>
    <w:rsid w:val="00B93225"/>
    <w:rsid w:val="00B9395D"/>
    <w:rsid w:val="00B93A77"/>
    <w:rsid w:val="00B94843"/>
    <w:rsid w:val="00B94EB7"/>
    <w:rsid w:val="00B9536E"/>
    <w:rsid w:val="00B95AA6"/>
    <w:rsid w:val="00B9643E"/>
    <w:rsid w:val="00B96C20"/>
    <w:rsid w:val="00B97538"/>
    <w:rsid w:val="00BA069C"/>
    <w:rsid w:val="00BA1FDE"/>
    <w:rsid w:val="00BA2464"/>
    <w:rsid w:val="00BA3602"/>
    <w:rsid w:val="00BA4273"/>
    <w:rsid w:val="00BA44D6"/>
    <w:rsid w:val="00BA4ED8"/>
    <w:rsid w:val="00BA6B11"/>
    <w:rsid w:val="00BA7865"/>
    <w:rsid w:val="00BB122B"/>
    <w:rsid w:val="00BB2F76"/>
    <w:rsid w:val="00BB4865"/>
    <w:rsid w:val="00BB751D"/>
    <w:rsid w:val="00BB79C9"/>
    <w:rsid w:val="00BC04F2"/>
    <w:rsid w:val="00BC1149"/>
    <w:rsid w:val="00BC1C31"/>
    <w:rsid w:val="00BC1D9A"/>
    <w:rsid w:val="00BC20BC"/>
    <w:rsid w:val="00BC2D71"/>
    <w:rsid w:val="00BC35B5"/>
    <w:rsid w:val="00BC38EE"/>
    <w:rsid w:val="00BC5421"/>
    <w:rsid w:val="00BC576D"/>
    <w:rsid w:val="00BC6D49"/>
    <w:rsid w:val="00BD19E2"/>
    <w:rsid w:val="00BD1F3C"/>
    <w:rsid w:val="00BD29DF"/>
    <w:rsid w:val="00BD2B5F"/>
    <w:rsid w:val="00BD341C"/>
    <w:rsid w:val="00BD3657"/>
    <w:rsid w:val="00BD4D06"/>
    <w:rsid w:val="00BD5B88"/>
    <w:rsid w:val="00BD6E98"/>
    <w:rsid w:val="00BE1305"/>
    <w:rsid w:val="00BE1655"/>
    <w:rsid w:val="00BE2F4B"/>
    <w:rsid w:val="00BE4012"/>
    <w:rsid w:val="00BE4C88"/>
    <w:rsid w:val="00BE585D"/>
    <w:rsid w:val="00BE6873"/>
    <w:rsid w:val="00BF101B"/>
    <w:rsid w:val="00BF1352"/>
    <w:rsid w:val="00BF212A"/>
    <w:rsid w:val="00BF39C1"/>
    <w:rsid w:val="00BF6786"/>
    <w:rsid w:val="00BF67DA"/>
    <w:rsid w:val="00BF6CD2"/>
    <w:rsid w:val="00BF78ED"/>
    <w:rsid w:val="00BF7B95"/>
    <w:rsid w:val="00C001B5"/>
    <w:rsid w:val="00C00561"/>
    <w:rsid w:val="00C00929"/>
    <w:rsid w:val="00C0122F"/>
    <w:rsid w:val="00C019B6"/>
    <w:rsid w:val="00C02786"/>
    <w:rsid w:val="00C03B72"/>
    <w:rsid w:val="00C042A2"/>
    <w:rsid w:val="00C04CDD"/>
    <w:rsid w:val="00C04D6F"/>
    <w:rsid w:val="00C05C05"/>
    <w:rsid w:val="00C0632B"/>
    <w:rsid w:val="00C06C48"/>
    <w:rsid w:val="00C0725E"/>
    <w:rsid w:val="00C07B84"/>
    <w:rsid w:val="00C10612"/>
    <w:rsid w:val="00C10691"/>
    <w:rsid w:val="00C109AC"/>
    <w:rsid w:val="00C1135E"/>
    <w:rsid w:val="00C11570"/>
    <w:rsid w:val="00C11CBC"/>
    <w:rsid w:val="00C13EB2"/>
    <w:rsid w:val="00C15357"/>
    <w:rsid w:val="00C158E2"/>
    <w:rsid w:val="00C164D8"/>
    <w:rsid w:val="00C17814"/>
    <w:rsid w:val="00C178E1"/>
    <w:rsid w:val="00C20EF4"/>
    <w:rsid w:val="00C212FF"/>
    <w:rsid w:val="00C21348"/>
    <w:rsid w:val="00C2293C"/>
    <w:rsid w:val="00C2312A"/>
    <w:rsid w:val="00C23D41"/>
    <w:rsid w:val="00C25781"/>
    <w:rsid w:val="00C30EA0"/>
    <w:rsid w:val="00C31EDA"/>
    <w:rsid w:val="00C337C8"/>
    <w:rsid w:val="00C3436D"/>
    <w:rsid w:val="00C35401"/>
    <w:rsid w:val="00C3786B"/>
    <w:rsid w:val="00C40D8F"/>
    <w:rsid w:val="00C419D3"/>
    <w:rsid w:val="00C41A60"/>
    <w:rsid w:val="00C43B0B"/>
    <w:rsid w:val="00C441AA"/>
    <w:rsid w:val="00C44807"/>
    <w:rsid w:val="00C44ECE"/>
    <w:rsid w:val="00C45E24"/>
    <w:rsid w:val="00C46FB4"/>
    <w:rsid w:val="00C50163"/>
    <w:rsid w:val="00C5158F"/>
    <w:rsid w:val="00C55578"/>
    <w:rsid w:val="00C564BF"/>
    <w:rsid w:val="00C5687B"/>
    <w:rsid w:val="00C5774C"/>
    <w:rsid w:val="00C577B9"/>
    <w:rsid w:val="00C60986"/>
    <w:rsid w:val="00C60BFE"/>
    <w:rsid w:val="00C611A3"/>
    <w:rsid w:val="00C6182B"/>
    <w:rsid w:val="00C63CBC"/>
    <w:rsid w:val="00C64806"/>
    <w:rsid w:val="00C6693D"/>
    <w:rsid w:val="00C70725"/>
    <w:rsid w:val="00C71996"/>
    <w:rsid w:val="00C75911"/>
    <w:rsid w:val="00C82518"/>
    <w:rsid w:val="00C83318"/>
    <w:rsid w:val="00C8351B"/>
    <w:rsid w:val="00C84F91"/>
    <w:rsid w:val="00C85445"/>
    <w:rsid w:val="00C86447"/>
    <w:rsid w:val="00C90217"/>
    <w:rsid w:val="00C91653"/>
    <w:rsid w:val="00C929C8"/>
    <w:rsid w:val="00C92FDB"/>
    <w:rsid w:val="00C94067"/>
    <w:rsid w:val="00C96DA8"/>
    <w:rsid w:val="00C972A7"/>
    <w:rsid w:val="00C97797"/>
    <w:rsid w:val="00C977C2"/>
    <w:rsid w:val="00C97D3A"/>
    <w:rsid w:val="00CA112A"/>
    <w:rsid w:val="00CA2406"/>
    <w:rsid w:val="00CA2D1B"/>
    <w:rsid w:val="00CA4A2E"/>
    <w:rsid w:val="00CB008B"/>
    <w:rsid w:val="00CB19BF"/>
    <w:rsid w:val="00CB1BB2"/>
    <w:rsid w:val="00CB2177"/>
    <w:rsid w:val="00CB3C64"/>
    <w:rsid w:val="00CB419A"/>
    <w:rsid w:val="00CB69E2"/>
    <w:rsid w:val="00CB6B67"/>
    <w:rsid w:val="00CB6CD8"/>
    <w:rsid w:val="00CB6F3E"/>
    <w:rsid w:val="00CC0130"/>
    <w:rsid w:val="00CC0CD9"/>
    <w:rsid w:val="00CC0E84"/>
    <w:rsid w:val="00CC1161"/>
    <w:rsid w:val="00CC3027"/>
    <w:rsid w:val="00CC3386"/>
    <w:rsid w:val="00CC345B"/>
    <w:rsid w:val="00CC4AFC"/>
    <w:rsid w:val="00CC527D"/>
    <w:rsid w:val="00CC562A"/>
    <w:rsid w:val="00CC5B25"/>
    <w:rsid w:val="00CC5BD6"/>
    <w:rsid w:val="00CC69E6"/>
    <w:rsid w:val="00CD03B8"/>
    <w:rsid w:val="00CD0618"/>
    <w:rsid w:val="00CD07BB"/>
    <w:rsid w:val="00CD2B94"/>
    <w:rsid w:val="00CD3525"/>
    <w:rsid w:val="00CD360A"/>
    <w:rsid w:val="00CD3FA4"/>
    <w:rsid w:val="00CD4645"/>
    <w:rsid w:val="00CD5399"/>
    <w:rsid w:val="00CD5BA6"/>
    <w:rsid w:val="00CD6502"/>
    <w:rsid w:val="00CD73FB"/>
    <w:rsid w:val="00CE0246"/>
    <w:rsid w:val="00CE313B"/>
    <w:rsid w:val="00CE35ED"/>
    <w:rsid w:val="00CE4B5A"/>
    <w:rsid w:val="00CE4BEA"/>
    <w:rsid w:val="00CE5EEF"/>
    <w:rsid w:val="00CE79E5"/>
    <w:rsid w:val="00CF02F4"/>
    <w:rsid w:val="00CF0702"/>
    <w:rsid w:val="00CF11B2"/>
    <w:rsid w:val="00CF22D9"/>
    <w:rsid w:val="00CF24EE"/>
    <w:rsid w:val="00CF29E1"/>
    <w:rsid w:val="00CF3BB1"/>
    <w:rsid w:val="00CF459B"/>
    <w:rsid w:val="00CF6478"/>
    <w:rsid w:val="00CF71C3"/>
    <w:rsid w:val="00CF768B"/>
    <w:rsid w:val="00D00676"/>
    <w:rsid w:val="00D01752"/>
    <w:rsid w:val="00D02DFA"/>
    <w:rsid w:val="00D03DB7"/>
    <w:rsid w:val="00D03E96"/>
    <w:rsid w:val="00D041B9"/>
    <w:rsid w:val="00D0574F"/>
    <w:rsid w:val="00D063B7"/>
    <w:rsid w:val="00D06CC0"/>
    <w:rsid w:val="00D07B2E"/>
    <w:rsid w:val="00D10E9E"/>
    <w:rsid w:val="00D11A37"/>
    <w:rsid w:val="00D15C35"/>
    <w:rsid w:val="00D1666B"/>
    <w:rsid w:val="00D1716C"/>
    <w:rsid w:val="00D17B0D"/>
    <w:rsid w:val="00D17DB1"/>
    <w:rsid w:val="00D20BC4"/>
    <w:rsid w:val="00D219D5"/>
    <w:rsid w:val="00D21A35"/>
    <w:rsid w:val="00D21E92"/>
    <w:rsid w:val="00D22DE0"/>
    <w:rsid w:val="00D23613"/>
    <w:rsid w:val="00D2391A"/>
    <w:rsid w:val="00D26019"/>
    <w:rsid w:val="00D27B64"/>
    <w:rsid w:val="00D3161F"/>
    <w:rsid w:val="00D31E7E"/>
    <w:rsid w:val="00D32153"/>
    <w:rsid w:val="00D32529"/>
    <w:rsid w:val="00D339C9"/>
    <w:rsid w:val="00D343D0"/>
    <w:rsid w:val="00D356E1"/>
    <w:rsid w:val="00D36676"/>
    <w:rsid w:val="00D373DF"/>
    <w:rsid w:val="00D378AA"/>
    <w:rsid w:val="00D40176"/>
    <w:rsid w:val="00D40D8D"/>
    <w:rsid w:val="00D41178"/>
    <w:rsid w:val="00D42C73"/>
    <w:rsid w:val="00D46251"/>
    <w:rsid w:val="00D52172"/>
    <w:rsid w:val="00D527DF"/>
    <w:rsid w:val="00D537E9"/>
    <w:rsid w:val="00D545CA"/>
    <w:rsid w:val="00D54BBF"/>
    <w:rsid w:val="00D55A01"/>
    <w:rsid w:val="00D5623D"/>
    <w:rsid w:val="00D60A88"/>
    <w:rsid w:val="00D61F4A"/>
    <w:rsid w:val="00D621DB"/>
    <w:rsid w:val="00D62AF9"/>
    <w:rsid w:val="00D6450A"/>
    <w:rsid w:val="00D649B6"/>
    <w:rsid w:val="00D652FD"/>
    <w:rsid w:val="00D65346"/>
    <w:rsid w:val="00D65D39"/>
    <w:rsid w:val="00D677F0"/>
    <w:rsid w:val="00D67ABE"/>
    <w:rsid w:val="00D7128C"/>
    <w:rsid w:val="00D721B5"/>
    <w:rsid w:val="00D72E86"/>
    <w:rsid w:val="00D738F6"/>
    <w:rsid w:val="00D74F7D"/>
    <w:rsid w:val="00D757E8"/>
    <w:rsid w:val="00D76107"/>
    <w:rsid w:val="00D76278"/>
    <w:rsid w:val="00D76C58"/>
    <w:rsid w:val="00D76DB6"/>
    <w:rsid w:val="00D77290"/>
    <w:rsid w:val="00D77492"/>
    <w:rsid w:val="00D77876"/>
    <w:rsid w:val="00D810FD"/>
    <w:rsid w:val="00D81260"/>
    <w:rsid w:val="00D819DA"/>
    <w:rsid w:val="00D81D43"/>
    <w:rsid w:val="00D81D85"/>
    <w:rsid w:val="00D820AD"/>
    <w:rsid w:val="00D822DF"/>
    <w:rsid w:val="00D82B7D"/>
    <w:rsid w:val="00D82D43"/>
    <w:rsid w:val="00D837AB"/>
    <w:rsid w:val="00D870AC"/>
    <w:rsid w:val="00D873DC"/>
    <w:rsid w:val="00D9099D"/>
    <w:rsid w:val="00D91C75"/>
    <w:rsid w:val="00D92EF0"/>
    <w:rsid w:val="00D94A6A"/>
    <w:rsid w:val="00D96131"/>
    <w:rsid w:val="00D96578"/>
    <w:rsid w:val="00D967E1"/>
    <w:rsid w:val="00D96E5C"/>
    <w:rsid w:val="00D97A58"/>
    <w:rsid w:val="00DA25C5"/>
    <w:rsid w:val="00DA2BC7"/>
    <w:rsid w:val="00DA3353"/>
    <w:rsid w:val="00DA3DFF"/>
    <w:rsid w:val="00DA4D24"/>
    <w:rsid w:val="00DA565C"/>
    <w:rsid w:val="00DB06A3"/>
    <w:rsid w:val="00DB2C00"/>
    <w:rsid w:val="00DB2DA7"/>
    <w:rsid w:val="00DB406A"/>
    <w:rsid w:val="00DB4366"/>
    <w:rsid w:val="00DB4831"/>
    <w:rsid w:val="00DB5B7F"/>
    <w:rsid w:val="00DB7610"/>
    <w:rsid w:val="00DB7782"/>
    <w:rsid w:val="00DB7E72"/>
    <w:rsid w:val="00DC065C"/>
    <w:rsid w:val="00DC219F"/>
    <w:rsid w:val="00DC2F00"/>
    <w:rsid w:val="00DC3DF3"/>
    <w:rsid w:val="00DC5A4C"/>
    <w:rsid w:val="00DD24D8"/>
    <w:rsid w:val="00DD29AF"/>
    <w:rsid w:val="00DD2D30"/>
    <w:rsid w:val="00DD32FD"/>
    <w:rsid w:val="00DD467A"/>
    <w:rsid w:val="00DD5137"/>
    <w:rsid w:val="00DD5703"/>
    <w:rsid w:val="00DD66B0"/>
    <w:rsid w:val="00DE01B9"/>
    <w:rsid w:val="00DE0E82"/>
    <w:rsid w:val="00DE17DD"/>
    <w:rsid w:val="00DE2414"/>
    <w:rsid w:val="00DE26E3"/>
    <w:rsid w:val="00DE4FF5"/>
    <w:rsid w:val="00DE5352"/>
    <w:rsid w:val="00DE619F"/>
    <w:rsid w:val="00DE7986"/>
    <w:rsid w:val="00DF03C3"/>
    <w:rsid w:val="00DF0694"/>
    <w:rsid w:val="00DF06D6"/>
    <w:rsid w:val="00DF0F58"/>
    <w:rsid w:val="00DF1BA9"/>
    <w:rsid w:val="00DF2252"/>
    <w:rsid w:val="00DF2474"/>
    <w:rsid w:val="00DF26F9"/>
    <w:rsid w:val="00DF296E"/>
    <w:rsid w:val="00DF3C24"/>
    <w:rsid w:val="00DF475D"/>
    <w:rsid w:val="00DF5E06"/>
    <w:rsid w:val="00DF612F"/>
    <w:rsid w:val="00DF7FAE"/>
    <w:rsid w:val="00E00021"/>
    <w:rsid w:val="00E00793"/>
    <w:rsid w:val="00E00D8F"/>
    <w:rsid w:val="00E00E1B"/>
    <w:rsid w:val="00E016A0"/>
    <w:rsid w:val="00E020DC"/>
    <w:rsid w:val="00E02433"/>
    <w:rsid w:val="00E026BB"/>
    <w:rsid w:val="00E02F9A"/>
    <w:rsid w:val="00E03152"/>
    <w:rsid w:val="00E038A2"/>
    <w:rsid w:val="00E04622"/>
    <w:rsid w:val="00E10D3B"/>
    <w:rsid w:val="00E11724"/>
    <w:rsid w:val="00E11D2A"/>
    <w:rsid w:val="00E12713"/>
    <w:rsid w:val="00E12742"/>
    <w:rsid w:val="00E12841"/>
    <w:rsid w:val="00E132A0"/>
    <w:rsid w:val="00E1340C"/>
    <w:rsid w:val="00E15FE6"/>
    <w:rsid w:val="00E1685B"/>
    <w:rsid w:val="00E16890"/>
    <w:rsid w:val="00E1743C"/>
    <w:rsid w:val="00E17509"/>
    <w:rsid w:val="00E17F71"/>
    <w:rsid w:val="00E239DD"/>
    <w:rsid w:val="00E25697"/>
    <w:rsid w:val="00E273DF"/>
    <w:rsid w:val="00E27E30"/>
    <w:rsid w:val="00E32A18"/>
    <w:rsid w:val="00E34BCA"/>
    <w:rsid w:val="00E373D8"/>
    <w:rsid w:val="00E37754"/>
    <w:rsid w:val="00E37A83"/>
    <w:rsid w:val="00E4047F"/>
    <w:rsid w:val="00E40E8F"/>
    <w:rsid w:val="00E42021"/>
    <w:rsid w:val="00E42077"/>
    <w:rsid w:val="00E428C9"/>
    <w:rsid w:val="00E4517B"/>
    <w:rsid w:val="00E460D0"/>
    <w:rsid w:val="00E46A4D"/>
    <w:rsid w:val="00E502EE"/>
    <w:rsid w:val="00E50D17"/>
    <w:rsid w:val="00E5143B"/>
    <w:rsid w:val="00E51956"/>
    <w:rsid w:val="00E529D4"/>
    <w:rsid w:val="00E52BBC"/>
    <w:rsid w:val="00E5334F"/>
    <w:rsid w:val="00E53E47"/>
    <w:rsid w:val="00E5463A"/>
    <w:rsid w:val="00E550E6"/>
    <w:rsid w:val="00E56DC8"/>
    <w:rsid w:val="00E60286"/>
    <w:rsid w:val="00E60993"/>
    <w:rsid w:val="00E6133C"/>
    <w:rsid w:val="00E636F9"/>
    <w:rsid w:val="00E66F90"/>
    <w:rsid w:val="00E67810"/>
    <w:rsid w:val="00E70588"/>
    <w:rsid w:val="00E706EB"/>
    <w:rsid w:val="00E708A7"/>
    <w:rsid w:val="00E71495"/>
    <w:rsid w:val="00E71EE5"/>
    <w:rsid w:val="00E722E9"/>
    <w:rsid w:val="00E72FB8"/>
    <w:rsid w:val="00E75BAA"/>
    <w:rsid w:val="00E7621A"/>
    <w:rsid w:val="00E8072B"/>
    <w:rsid w:val="00E8216E"/>
    <w:rsid w:val="00E82455"/>
    <w:rsid w:val="00E8271E"/>
    <w:rsid w:val="00E833EA"/>
    <w:rsid w:val="00E83848"/>
    <w:rsid w:val="00E84A47"/>
    <w:rsid w:val="00E84E9F"/>
    <w:rsid w:val="00E85499"/>
    <w:rsid w:val="00E86215"/>
    <w:rsid w:val="00E90BEC"/>
    <w:rsid w:val="00E91630"/>
    <w:rsid w:val="00E937FA"/>
    <w:rsid w:val="00E9509D"/>
    <w:rsid w:val="00E975E4"/>
    <w:rsid w:val="00E97A8D"/>
    <w:rsid w:val="00E97DB8"/>
    <w:rsid w:val="00E97DC4"/>
    <w:rsid w:val="00EA00A1"/>
    <w:rsid w:val="00EA0B24"/>
    <w:rsid w:val="00EA142E"/>
    <w:rsid w:val="00EA14B5"/>
    <w:rsid w:val="00EA251A"/>
    <w:rsid w:val="00EA29BE"/>
    <w:rsid w:val="00EA35B2"/>
    <w:rsid w:val="00EA3DFB"/>
    <w:rsid w:val="00EA47F7"/>
    <w:rsid w:val="00EA5CA6"/>
    <w:rsid w:val="00EA622A"/>
    <w:rsid w:val="00EA6D96"/>
    <w:rsid w:val="00EA6EF4"/>
    <w:rsid w:val="00EA7345"/>
    <w:rsid w:val="00EA7A0E"/>
    <w:rsid w:val="00EB0354"/>
    <w:rsid w:val="00EB035F"/>
    <w:rsid w:val="00EB0439"/>
    <w:rsid w:val="00EB1A49"/>
    <w:rsid w:val="00EB1AC9"/>
    <w:rsid w:val="00EB2411"/>
    <w:rsid w:val="00EB2C4A"/>
    <w:rsid w:val="00EB5004"/>
    <w:rsid w:val="00EB6ABE"/>
    <w:rsid w:val="00EC059D"/>
    <w:rsid w:val="00EC13A3"/>
    <w:rsid w:val="00EC1613"/>
    <w:rsid w:val="00EC7FB4"/>
    <w:rsid w:val="00ED0E19"/>
    <w:rsid w:val="00ED28E4"/>
    <w:rsid w:val="00ED2DB7"/>
    <w:rsid w:val="00ED3C6C"/>
    <w:rsid w:val="00ED4EAF"/>
    <w:rsid w:val="00ED6EC4"/>
    <w:rsid w:val="00EE058B"/>
    <w:rsid w:val="00EE06BA"/>
    <w:rsid w:val="00EE188D"/>
    <w:rsid w:val="00EE36EB"/>
    <w:rsid w:val="00EE5B98"/>
    <w:rsid w:val="00EE6A8E"/>
    <w:rsid w:val="00EE6FE9"/>
    <w:rsid w:val="00EF0F83"/>
    <w:rsid w:val="00EF3161"/>
    <w:rsid w:val="00EF3FB4"/>
    <w:rsid w:val="00EF44BA"/>
    <w:rsid w:val="00EF49A5"/>
    <w:rsid w:val="00EF5DE8"/>
    <w:rsid w:val="00EF64E9"/>
    <w:rsid w:val="00EF6D5E"/>
    <w:rsid w:val="00EF71D4"/>
    <w:rsid w:val="00EF7709"/>
    <w:rsid w:val="00F004B7"/>
    <w:rsid w:val="00F0053E"/>
    <w:rsid w:val="00F010FC"/>
    <w:rsid w:val="00F01C89"/>
    <w:rsid w:val="00F0329F"/>
    <w:rsid w:val="00F039F7"/>
    <w:rsid w:val="00F03F6B"/>
    <w:rsid w:val="00F04C05"/>
    <w:rsid w:val="00F05F73"/>
    <w:rsid w:val="00F06F72"/>
    <w:rsid w:val="00F07CEF"/>
    <w:rsid w:val="00F10023"/>
    <w:rsid w:val="00F11011"/>
    <w:rsid w:val="00F11452"/>
    <w:rsid w:val="00F12B64"/>
    <w:rsid w:val="00F13D92"/>
    <w:rsid w:val="00F147E0"/>
    <w:rsid w:val="00F150B5"/>
    <w:rsid w:val="00F15877"/>
    <w:rsid w:val="00F15D4C"/>
    <w:rsid w:val="00F16CB8"/>
    <w:rsid w:val="00F17808"/>
    <w:rsid w:val="00F20B77"/>
    <w:rsid w:val="00F20CAD"/>
    <w:rsid w:val="00F210AC"/>
    <w:rsid w:val="00F21149"/>
    <w:rsid w:val="00F21441"/>
    <w:rsid w:val="00F21785"/>
    <w:rsid w:val="00F220D2"/>
    <w:rsid w:val="00F22120"/>
    <w:rsid w:val="00F22577"/>
    <w:rsid w:val="00F23584"/>
    <w:rsid w:val="00F23EEA"/>
    <w:rsid w:val="00F246B6"/>
    <w:rsid w:val="00F24C76"/>
    <w:rsid w:val="00F24CEB"/>
    <w:rsid w:val="00F2551B"/>
    <w:rsid w:val="00F262B0"/>
    <w:rsid w:val="00F26DEE"/>
    <w:rsid w:val="00F272D5"/>
    <w:rsid w:val="00F27795"/>
    <w:rsid w:val="00F27F1F"/>
    <w:rsid w:val="00F302A5"/>
    <w:rsid w:val="00F30317"/>
    <w:rsid w:val="00F30A56"/>
    <w:rsid w:val="00F310A9"/>
    <w:rsid w:val="00F31ABB"/>
    <w:rsid w:val="00F352CD"/>
    <w:rsid w:val="00F374F6"/>
    <w:rsid w:val="00F37A97"/>
    <w:rsid w:val="00F37B82"/>
    <w:rsid w:val="00F40C44"/>
    <w:rsid w:val="00F410D4"/>
    <w:rsid w:val="00F41167"/>
    <w:rsid w:val="00F412EB"/>
    <w:rsid w:val="00F414AB"/>
    <w:rsid w:val="00F422AB"/>
    <w:rsid w:val="00F42951"/>
    <w:rsid w:val="00F43AE2"/>
    <w:rsid w:val="00F44A90"/>
    <w:rsid w:val="00F45D30"/>
    <w:rsid w:val="00F46CAC"/>
    <w:rsid w:val="00F4756C"/>
    <w:rsid w:val="00F47E09"/>
    <w:rsid w:val="00F50E56"/>
    <w:rsid w:val="00F5107B"/>
    <w:rsid w:val="00F51183"/>
    <w:rsid w:val="00F5131F"/>
    <w:rsid w:val="00F5369C"/>
    <w:rsid w:val="00F544D0"/>
    <w:rsid w:val="00F54729"/>
    <w:rsid w:val="00F55466"/>
    <w:rsid w:val="00F5686C"/>
    <w:rsid w:val="00F60F67"/>
    <w:rsid w:val="00F62203"/>
    <w:rsid w:val="00F6391D"/>
    <w:rsid w:val="00F6435C"/>
    <w:rsid w:val="00F64E88"/>
    <w:rsid w:val="00F65AA2"/>
    <w:rsid w:val="00F65C42"/>
    <w:rsid w:val="00F66227"/>
    <w:rsid w:val="00F66AE7"/>
    <w:rsid w:val="00F6775E"/>
    <w:rsid w:val="00F70DEA"/>
    <w:rsid w:val="00F715B9"/>
    <w:rsid w:val="00F718D3"/>
    <w:rsid w:val="00F723E9"/>
    <w:rsid w:val="00F74C74"/>
    <w:rsid w:val="00F75375"/>
    <w:rsid w:val="00F76488"/>
    <w:rsid w:val="00F81522"/>
    <w:rsid w:val="00F81CDD"/>
    <w:rsid w:val="00F82881"/>
    <w:rsid w:val="00F830AC"/>
    <w:rsid w:val="00F83297"/>
    <w:rsid w:val="00F844DC"/>
    <w:rsid w:val="00F844E9"/>
    <w:rsid w:val="00F84BD4"/>
    <w:rsid w:val="00F85713"/>
    <w:rsid w:val="00F85E56"/>
    <w:rsid w:val="00F862D7"/>
    <w:rsid w:val="00F86E07"/>
    <w:rsid w:val="00F9035E"/>
    <w:rsid w:val="00F903D3"/>
    <w:rsid w:val="00F90647"/>
    <w:rsid w:val="00F9268A"/>
    <w:rsid w:val="00F93D79"/>
    <w:rsid w:val="00F93EAC"/>
    <w:rsid w:val="00F947DF"/>
    <w:rsid w:val="00F95493"/>
    <w:rsid w:val="00F95A6F"/>
    <w:rsid w:val="00F9627A"/>
    <w:rsid w:val="00F96631"/>
    <w:rsid w:val="00F97A85"/>
    <w:rsid w:val="00F97C0A"/>
    <w:rsid w:val="00FA0B80"/>
    <w:rsid w:val="00FA197B"/>
    <w:rsid w:val="00FA398B"/>
    <w:rsid w:val="00FA41A5"/>
    <w:rsid w:val="00FA4844"/>
    <w:rsid w:val="00FA50DD"/>
    <w:rsid w:val="00FA5489"/>
    <w:rsid w:val="00FA5767"/>
    <w:rsid w:val="00FA5870"/>
    <w:rsid w:val="00FA63E3"/>
    <w:rsid w:val="00FA6D92"/>
    <w:rsid w:val="00FA6F94"/>
    <w:rsid w:val="00FA7589"/>
    <w:rsid w:val="00FA78EE"/>
    <w:rsid w:val="00FB1E76"/>
    <w:rsid w:val="00FB3300"/>
    <w:rsid w:val="00FB528F"/>
    <w:rsid w:val="00FB62E2"/>
    <w:rsid w:val="00FB653D"/>
    <w:rsid w:val="00FB6E03"/>
    <w:rsid w:val="00FB75E0"/>
    <w:rsid w:val="00FB7E91"/>
    <w:rsid w:val="00FC1206"/>
    <w:rsid w:val="00FC1698"/>
    <w:rsid w:val="00FC2471"/>
    <w:rsid w:val="00FC2A0C"/>
    <w:rsid w:val="00FC4C9A"/>
    <w:rsid w:val="00FC6107"/>
    <w:rsid w:val="00FC70CF"/>
    <w:rsid w:val="00FC7B79"/>
    <w:rsid w:val="00FD0177"/>
    <w:rsid w:val="00FD12CA"/>
    <w:rsid w:val="00FD184A"/>
    <w:rsid w:val="00FD3015"/>
    <w:rsid w:val="00FD4C1B"/>
    <w:rsid w:val="00FD4D7A"/>
    <w:rsid w:val="00FD5988"/>
    <w:rsid w:val="00FD5E76"/>
    <w:rsid w:val="00FD5F36"/>
    <w:rsid w:val="00FD61D2"/>
    <w:rsid w:val="00FD7EA3"/>
    <w:rsid w:val="00FE1989"/>
    <w:rsid w:val="00FE25A0"/>
    <w:rsid w:val="00FE39D9"/>
    <w:rsid w:val="00FE521B"/>
    <w:rsid w:val="00FE6E53"/>
    <w:rsid w:val="00FE7D92"/>
    <w:rsid w:val="00FF0635"/>
    <w:rsid w:val="00FF1955"/>
    <w:rsid w:val="00FF1F5A"/>
    <w:rsid w:val="00FF356D"/>
    <w:rsid w:val="00FF438C"/>
    <w:rsid w:val="00FF4FA8"/>
    <w:rsid w:val="00FF5BFA"/>
    <w:rsid w:val="00FF6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C70A0-17C4-4142-BCD6-DFFB4D07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B53"/>
    <w:pPr>
      <w:spacing w:after="200" w:line="276" w:lineRule="auto"/>
    </w:pPr>
    <w:rPr>
      <w:sz w:val="22"/>
      <w:szCs w:val="22"/>
    </w:rPr>
  </w:style>
  <w:style w:type="paragraph" w:styleId="1">
    <w:name w:val="heading 1"/>
    <w:basedOn w:val="a"/>
    <w:next w:val="a"/>
    <w:link w:val="10"/>
    <w:uiPriority w:val="9"/>
    <w:qFormat/>
    <w:rsid w:val="00E02F9A"/>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unhideWhenUsed/>
    <w:qFormat/>
    <w:rsid w:val="00C91653"/>
    <w:pPr>
      <w:keepNext/>
      <w:keepLines/>
      <w:spacing w:before="200" w:after="0"/>
      <w:outlineLvl w:val="2"/>
    </w:pPr>
    <w:rPr>
      <w:rFonts w:ascii="Cambria" w:hAnsi="Cambria"/>
      <w:b/>
      <w:bCs/>
      <w:color w:val="4F81BD"/>
      <w:sz w:val="20"/>
      <w:szCs w:val="20"/>
    </w:rPr>
  </w:style>
  <w:style w:type="paragraph" w:styleId="5">
    <w:name w:val="heading 5"/>
    <w:basedOn w:val="a"/>
    <w:next w:val="a"/>
    <w:link w:val="50"/>
    <w:unhideWhenUsed/>
    <w:qFormat/>
    <w:rsid w:val="001D75BB"/>
    <w:pPr>
      <w:keepNext/>
      <w:keepLines/>
      <w:spacing w:before="200" w:beforeAutospacing="1" w:after="0" w:afterAutospacing="1"/>
      <w:ind w:left="34" w:firstLine="709"/>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 Знак Знак Знак Знак Знак, Знак Знак Знак Знак Знак Знак Знак Знак Знак, Знак,Знак3,Знак Знак Знак Знак,Знак,Текст Знак2 Знак,Текст Знак1 Знак1 Знак, Знак3,Текст Знак2, Зн, 1,Зн, З, 2"/>
    <w:basedOn w:val="a"/>
    <w:link w:val="a4"/>
    <w:uiPriority w:val="99"/>
    <w:unhideWhenUsed/>
    <w:rsid w:val="00C21348"/>
    <w:pPr>
      <w:spacing w:after="0" w:line="240" w:lineRule="auto"/>
    </w:pPr>
    <w:rPr>
      <w:rFonts w:ascii="Consolas" w:eastAsia="Calibri" w:hAnsi="Consolas"/>
      <w:sz w:val="21"/>
      <w:szCs w:val="21"/>
    </w:rPr>
  </w:style>
  <w:style w:type="character" w:customStyle="1" w:styleId="a4">
    <w:name w:val="Текст Знак"/>
    <w:aliases w:val="Текст Знак1 Знак Знак1,Текст Знак Знак Знак Знак1, Знак Знак Знак Знак Знак1, Знак Знак Знак Знак Знак Знак Знак1, Знак Знак Знак Знак Знак Знак Знак Знак Знак Знак1, Знак Знак1,Знак3 Знак1,Знак Знак Знак Знак Знак1,Знак Знак1, Знак3 Знак"/>
    <w:link w:val="a3"/>
    <w:rsid w:val="00C21348"/>
    <w:rPr>
      <w:rFonts w:ascii="Consolas" w:eastAsia="Calibri" w:hAnsi="Consolas" w:cs="Times New Roman"/>
      <w:sz w:val="21"/>
      <w:szCs w:val="21"/>
    </w:rPr>
  </w:style>
  <w:style w:type="character" w:customStyle="1" w:styleId="a5">
    <w:name w:val="Адресат Знак"/>
    <w:link w:val="a6"/>
    <w:locked/>
    <w:rsid w:val="00AA467F"/>
    <w:rPr>
      <w:b/>
      <w:sz w:val="24"/>
      <w:szCs w:val="24"/>
      <w:lang w:val="en-US"/>
    </w:rPr>
  </w:style>
  <w:style w:type="paragraph" w:customStyle="1" w:styleId="a6">
    <w:name w:val="Адресат"/>
    <w:basedOn w:val="a"/>
    <w:link w:val="a5"/>
    <w:qFormat/>
    <w:rsid w:val="00AA467F"/>
    <w:pPr>
      <w:spacing w:after="0" w:line="240" w:lineRule="auto"/>
    </w:pPr>
    <w:rPr>
      <w:b/>
      <w:sz w:val="24"/>
      <w:szCs w:val="24"/>
      <w:lang w:val="en-US"/>
    </w:rPr>
  </w:style>
  <w:style w:type="paragraph" w:styleId="a7">
    <w:name w:val="List Paragraph"/>
    <w:basedOn w:val="a"/>
    <w:uiPriority w:val="99"/>
    <w:qFormat/>
    <w:rsid w:val="00AA467F"/>
    <w:pPr>
      <w:ind w:left="720"/>
      <w:contextualSpacing/>
    </w:pPr>
  </w:style>
  <w:style w:type="paragraph" w:customStyle="1" w:styleId="a8">
    <w:name w:val="Татьяна"/>
    <w:basedOn w:val="a9"/>
    <w:rsid w:val="004176CE"/>
    <w:pPr>
      <w:spacing w:line="240" w:lineRule="auto"/>
    </w:pPr>
    <w:rPr>
      <w:rFonts w:ascii="Times New Roman" w:eastAsia="Calibri" w:hAnsi="Times New Roman"/>
      <w:sz w:val="24"/>
      <w:szCs w:val="24"/>
    </w:rPr>
  </w:style>
  <w:style w:type="paragraph" w:styleId="a9">
    <w:name w:val="Body Text"/>
    <w:basedOn w:val="a"/>
    <w:link w:val="aa"/>
    <w:unhideWhenUsed/>
    <w:rsid w:val="004176CE"/>
    <w:pPr>
      <w:spacing w:after="120"/>
    </w:pPr>
  </w:style>
  <w:style w:type="character" w:customStyle="1" w:styleId="aa">
    <w:name w:val="Основной текст Знак"/>
    <w:basedOn w:val="a0"/>
    <w:link w:val="a9"/>
    <w:rsid w:val="004176CE"/>
  </w:style>
  <w:style w:type="character" w:customStyle="1" w:styleId="docheader">
    <w:name w:val="doc_header"/>
    <w:rsid w:val="00F85713"/>
    <w:rPr>
      <w:rFonts w:cs="Times New Roman"/>
    </w:rPr>
  </w:style>
  <w:style w:type="character" w:customStyle="1" w:styleId="11">
    <w:name w:val="Текст Знак1"/>
    <w:aliases w:val="Текст Знак1 Знак Знак,Текст Знак Знак Знак Знак, Знак Знак Знак Знак Знак, Знак Знак Знак Знак Знак Знак Знак, Знак Знак Знак Знак Знак Знак Знак Знак Знак Знак, Знак Знак,Знак3 Знак,Знак Знак Знак Знак Знак,Знак Знак,Текст Знак2 Знак Знак"/>
    <w:uiPriority w:val="99"/>
    <w:rsid w:val="009A0FEE"/>
    <w:rPr>
      <w:rFonts w:ascii="Courier New" w:hAnsi="Courier New" w:cs="Courier New"/>
    </w:rPr>
  </w:style>
  <w:style w:type="character" w:customStyle="1" w:styleId="12">
    <w:name w:val="Основной текст Знак1"/>
    <w:uiPriority w:val="99"/>
    <w:rsid w:val="003745AA"/>
    <w:rPr>
      <w:sz w:val="23"/>
      <w:szCs w:val="23"/>
      <w:shd w:val="clear" w:color="auto" w:fill="FFFFFF"/>
    </w:rPr>
  </w:style>
  <w:style w:type="paragraph" w:styleId="ab">
    <w:name w:val="footer"/>
    <w:basedOn w:val="a"/>
    <w:link w:val="ac"/>
    <w:uiPriority w:val="99"/>
    <w:unhideWhenUsed/>
    <w:rsid w:val="00445C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5C2D"/>
  </w:style>
  <w:style w:type="paragraph" w:styleId="ad">
    <w:name w:val="Body Text Indent"/>
    <w:basedOn w:val="a"/>
    <w:link w:val="ae"/>
    <w:unhideWhenUsed/>
    <w:rsid w:val="00445C2D"/>
    <w:pPr>
      <w:spacing w:after="120"/>
      <w:ind w:left="283"/>
    </w:pPr>
  </w:style>
  <w:style w:type="character" w:customStyle="1" w:styleId="ae">
    <w:name w:val="Основной текст с отступом Знак"/>
    <w:basedOn w:val="a0"/>
    <w:link w:val="ad"/>
    <w:rsid w:val="00445C2D"/>
  </w:style>
  <w:style w:type="paragraph" w:styleId="31">
    <w:name w:val="Body Text Indent 3"/>
    <w:basedOn w:val="a"/>
    <w:link w:val="32"/>
    <w:unhideWhenUsed/>
    <w:rsid w:val="00FE7D92"/>
    <w:pPr>
      <w:spacing w:after="120"/>
      <w:ind w:left="283"/>
    </w:pPr>
    <w:rPr>
      <w:rFonts w:eastAsia="Calibri"/>
      <w:sz w:val="16"/>
      <w:szCs w:val="16"/>
    </w:rPr>
  </w:style>
  <w:style w:type="character" w:customStyle="1" w:styleId="32">
    <w:name w:val="Основной текст с отступом 3 Знак"/>
    <w:link w:val="31"/>
    <w:rsid w:val="00FE7D92"/>
    <w:rPr>
      <w:rFonts w:ascii="Calibri" w:eastAsia="Calibri" w:hAnsi="Calibri" w:cs="Times New Roman"/>
      <w:sz w:val="16"/>
      <w:szCs w:val="16"/>
    </w:rPr>
  </w:style>
  <w:style w:type="paragraph" w:styleId="af">
    <w:name w:val="Normal (Web)"/>
    <w:basedOn w:val="a"/>
    <w:unhideWhenUsed/>
    <w:rsid w:val="009A4F0E"/>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link w:val="5"/>
    <w:rsid w:val="001D75BB"/>
    <w:rPr>
      <w:rFonts w:ascii="Cambria" w:eastAsia="Times New Roman" w:hAnsi="Cambria" w:cs="Times New Roman"/>
      <w:color w:val="243F60"/>
    </w:rPr>
  </w:style>
  <w:style w:type="character" w:customStyle="1" w:styleId="30">
    <w:name w:val="Заголовок 3 Знак"/>
    <w:link w:val="3"/>
    <w:uiPriority w:val="9"/>
    <w:rsid w:val="00C91653"/>
    <w:rPr>
      <w:rFonts w:ascii="Cambria" w:eastAsia="Times New Roman" w:hAnsi="Cambria" w:cs="Times New Roman"/>
      <w:b/>
      <w:bCs/>
      <w:color w:val="4F81BD"/>
    </w:rPr>
  </w:style>
  <w:style w:type="character" w:customStyle="1" w:styleId="af0">
    <w:name w:val="Основной текст_"/>
    <w:link w:val="2"/>
    <w:rsid w:val="00E6133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f0"/>
    <w:rsid w:val="00E6133C"/>
    <w:pPr>
      <w:shd w:val="clear" w:color="auto" w:fill="FFFFFF"/>
      <w:spacing w:after="0" w:line="254" w:lineRule="exact"/>
    </w:pPr>
    <w:rPr>
      <w:rFonts w:ascii="Times New Roman" w:hAnsi="Times New Roman"/>
      <w:sz w:val="23"/>
      <w:szCs w:val="23"/>
    </w:rPr>
  </w:style>
  <w:style w:type="character" w:customStyle="1" w:styleId="margin">
    <w:name w:val="margin"/>
    <w:basedOn w:val="a0"/>
    <w:rsid w:val="003E375D"/>
  </w:style>
  <w:style w:type="paragraph" w:styleId="af1">
    <w:name w:val="No Spacing"/>
    <w:link w:val="af2"/>
    <w:uiPriority w:val="1"/>
    <w:qFormat/>
    <w:rsid w:val="00DF2474"/>
    <w:rPr>
      <w:sz w:val="22"/>
      <w:szCs w:val="22"/>
    </w:rPr>
  </w:style>
  <w:style w:type="paragraph" w:customStyle="1" w:styleId="13">
    <w:name w:val="Без интервала1"/>
    <w:uiPriority w:val="99"/>
    <w:rsid w:val="00BC1C31"/>
    <w:rPr>
      <w:sz w:val="22"/>
      <w:szCs w:val="22"/>
      <w:lang w:eastAsia="en-US"/>
    </w:rPr>
  </w:style>
  <w:style w:type="table" w:styleId="af3">
    <w:name w:val="Table Grid"/>
    <w:basedOn w:val="a1"/>
    <w:rsid w:val="004765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Без интервала Знак"/>
    <w:link w:val="af1"/>
    <w:uiPriority w:val="1"/>
    <w:rsid w:val="00B8725E"/>
    <w:rPr>
      <w:sz w:val="22"/>
      <w:szCs w:val="22"/>
      <w:lang w:val="ru-RU" w:eastAsia="ru-RU" w:bidi="ar-SA"/>
    </w:rPr>
  </w:style>
  <w:style w:type="character" w:styleId="af4">
    <w:name w:val="Hyperlink"/>
    <w:uiPriority w:val="99"/>
    <w:rsid w:val="005B414E"/>
    <w:rPr>
      <w:color w:val="0000FF"/>
      <w:u w:val="single"/>
    </w:rPr>
  </w:style>
  <w:style w:type="paragraph" w:styleId="20">
    <w:name w:val="Body Text Indent 2"/>
    <w:basedOn w:val="a"/>
    <w:link w:val="21"/>
    <w:uiPriority w:val="99"/>
    <w:unhideWhenUsed/>
    <w:rsid w:val="004D5C31"/>
    <w:pPr>
      <w:spacing w:after="120" w:line="480" w:lineRule="auto"/>
      <w:ind w:left="283"/>
    </w:pPr>
  </w:style>
  <w:style w:type="character" w:customStyle="1" w:styleId="21">
    <w:name w:val="Основной текст с отступом 2 Знак"/>
    <w:basedOn w:val="a0"/>
    <w:link w:val="20"/>
    <w:uiPriority w:val="99"/>
    <w:rsid w:val="004D5C31"/>
  </w:style>
  <w:style w:type="paragraph" w:customStyle="1" w:styleId="310">
    <w:name w:val="Основной текст с отступом 31"/>
    <w:basedOn w:val="a"/>
    <w:rsid w:val="006D4AE9"/>
    <w:pPr>
      <w:widowControl w:val="0"/>
      <w:suppressAutoHyphens/>
      <w:spacing w:after="120" w:line="240" w:lineRule="auto"/>
      <w:ind w:left="283" w:firstLine="400"/>
      <w:jc w:val="both"/>
    </w:pPr>
    <w:rPr>
      <w:rFonts w:ascii="Times New Roman" w:eastAsia="Lucida Sans Unicode" w:hAnsi="Times New Roman"/>
      <w:sz w:val="16"/>
      <w:szCs w:val="16"/>
      <w:lang w:eastAsia="en-US"/>
    </w:rPr>
  </w:style>
  <w:style w:type="paragraph" w:customStyle="1" w:styleId="4-text">
    <w:name w:val="4-text"/>
    <w:basedOn w:val="a"/>
    <w:rsid w:val="006D4AE9"/>
    <w:pPr>
      <w:widowControl w:val="0"/>
      <w:suppressAutoHyphens/>
      <w:autoSpaceDE w:val="0"/>
      <w:spacing w:before="280" w:after="280" w:line="240" w:lineRule="auto"/>
    </w:pPr>
    <w:rPr>
      <w:rFonts w:ascii="Times New Roman" w:eastAsia="Lucida Sans Unicode" w:hAnsi="Times New Roman"/>
      <w:sz w:val="20"/>
      <w:szCs w:val="20"/>
      <w:lang w:eastAsia="en-US"/>
    </w:rPr>
  </w:style>
  <w:style w:type="character" w:customStyle="1" w:styleId="10">
    <w:name w:val="Заголовок 1 Знак"/>
    <w:link w:val="1"/>
    <w:uiPriority w:val="9"/>
    <w:rsid w:val="00E02F9A"/>
    <w:rPr>
      <w:rFonts w:ascii="Cambria" w:eastAsia="Times New Roman" w:hAnsi="Cambria" w:cs="Times New Roman"/>
      <w:b/>
      <w:bCs/>
      <w:color w:val="365F91"/>
      <w:sz w:val="28"/>
      <w:szCs w:val="28"/>
    </w:rPr>
  </w:style>
  <w:style w:type="paragraph" w:styleId="33">
    <w:name w:val="Body Text 3"/>
    <w:basedOn w:val="a"/>
    <w:link w:val="34"/>
    <w:rsid w:val="007668B5"/>
    <w:pPr>
      <w:spacing w:after="120" w:line="240" w:lineRule="auto"/>
    </w:pPr>
    <w:rPr>
      <w:rFonts w:ascii="Times New Roman" w:hAnsi="Times New Roman"/>
      <w:sz w:val="16"/>
      <w:szCs w:val="16"/>
    </w:rPr>
  </w:style>
  <w:style w:type="character" w:customStyle="1" w:styleId="34">
    <w:name w:val="Основной текст 3 Знак"/>
    <w:link w:val="33"/>
    <w:rsid w:val="007668B5"/>
    <w:rPr>
      <w:rFonts w:ascii="Times New Roman" w:eastAsia="Times New Roman" w:hAnsi="Times New Roman" w:cs="Times New Roman"/>
      <w:sz w:val="16"/>
      <w:szCs w:val="16"/>
    </w:rPr>
  </w:style>
  <w:style w:type="paragraph" w:customStyle="1" w:styleId="14">
    <w:name w:val="Основной текст1"/>
    <w:basedOn w:val="a"/>
    <w:rsid w:val="00A15F0B"/>
    <w:pPr>
      <w:widowControl w:val="0"/>
      <w:shd w:val="clear" w:color="auto" w:fill="FFFFFF"/>
      <w:spacing w:before="360" w:after="0" w:line="0" w:lineRule="atLeast"/>
    </w:pPr>
    <w:rPr>
      <w:rFonts w:ascii="Impact" w:eastAsia="Impact" w:hAnsi="Impact" w:cs="Impact"/>
      <w:sz w:val="39"/>
      <w:szCs w:val="39"/>
      <w:lang w:eastAsia="en-US"/>
    </w:rPr>
  </w:style>
  <w:style w:type="character" w:customStyle="1" w:styleId="0pt">
    <w:name w:val="Основной текст + Интервал 0 pt"/>
    <w:rsid w:val="00A15F0B"/>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105pt0pt">
    <w:name w:val="Основной текст + 10;5 pt;Полужирный;Интервал 0 pt"/>
    <w:rsid w:val="00A15F0B"/>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3TimesNewRoman11pt0pt">
    <w:name w:val="Основной текст (3) + Times New Roman;11 pt;Интервал 0 pt"/>
    <w:rsid w:val="00A15F0B"/>
    <w:rPr>
      <w:rFonts w:ascii="Times New Roman" w:eastAsia="Times New Roman" w:hAnsi="Times New Roman" w:cs="Times New Roman"/>
      <w:color w:val="000000"/>
      <w:spacing w:val="1"/>
      <w:w w:val="100"/>
      <w:position w:val="0"/>
      <w:sz w:val="22"/>
      <w:szCs w:val="22"/>
      <w:shd w:val="clear" w:color="auto" w:fill="FFFFFF"/>
      <w:lang w:val="ru-RU"/>
    </w:rPr>
  </w:style>
  <w:style w:type="character" w:customStyle="1" w:styleId="text-small">
    <w:name w:val="text-small"/>
    <w:rsid w:val="00596A6A"/>
  </w:style>
  <w:style w:type="paragraph" w:customStyle="1" w:styleId="51">
    <w:name w:val="Основной текст5"/>
    <w:basedOn w:val="a"/>
    <w:rsid w:val="00635503"/>
    <w:pPr>
      <w:shd w:val="clear" w:color="auto" w:fill="FFFFFF"/>
      <w:spacing w:after="0" w:line="278" w:lineRule="exact"/>
      <w:jc w:val="both"/>
    </w:pPr>
    <w:rPr>
      <w:rFonts w:ascii="Times New Roman" w:hAnsi="Times New Roman"/>
    </w:rPr>
  </w:style>
  <w:style w:type="character" w:styleId="af5">
    <w:name w:val="line number"/>
    <w:basedOn w:val="a0"/>
    <w:uiPriority w:val="99"/>
    <w:semiHidden/>
    <w:unhideWhenUsed/>
    <w:rsid w:val="00262B12"/>
  </w:style>
  <w:style w:type="paragraph" w:customStyle="1" w:styleId="consnormal">
    <w:name w:val="consnormal"/>
    <w:basedOn w:val="a"/>
    <w:rsid w:val="00E00E1B"/>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_"/>
    <w:basedOn w:val="a0"/>
    <w:link w:val="23"/>
    <w:rsid w:val="001960D4"/>
    <w:rPr>
      <w:rFonts w:ascii="Times New Roman" w:hAnsi="Times New Roman"/>
      <w:shd w:val="clear" w:color="auto" w:fill="FFFFFF"/>
    </w:rPr>
  </w:style>
  <w:style w:type="paragraph" w:customStyle="1" w:styleId="23">
    <w:name w:val="Основной текст (2)"/>
    <w:basedOn w:val="a"/>
    <w:link w:val="22"/>
    <w:rsid w:val="001960D4"/>
    <w:pPr>
      <w:widowControl w:val="0"/>
      <w:shd w:val="clear" w:color="auto" w:fill="FFFFFF"/>
      <w:spacing w:before="720" w:after="0" w:line="274"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1822">
      <w:bodyDiv w:val="1"/>
      <w:marLeft w:val="0"/>
      <w:marRight w:val="0"/>
      <w:marTop w:val="0"/>
      <w:marBottom w:val="0"/>
      <w:divBdr>
        <w:top w:val="none" w:sz="0" w:space="0" w:color="auto"/>
        <w:left w:val="none" w:sz="0" w:space="0" w:color="auto"/>
        <w:bottom w:val="none" w:sz="0" w:space="0" w:color="auto"/>
        <w:right w:val="none" w:sz="0" w:space="0" w:color="auto"/>
      </w:divBdr>
    </w:div>
    <w:div w:id="35157613">
      <w:bodyDiv w:val="1"/>
      <w:marLeft w:val="0"/>
      <w:marRight w:val="0"/>
      <w:marTop w:val="0"/>
      <w:marBottom w:val="0"/>
      <w:divBdr>
        <w:top w:val="none" w:sz="0" w:space="0" w:color="auto"/>
        <w:left w:val="none" w:sz="0" w:space="0" w:color="auto"/>
        <w:bottom w:val="none" w:sz="0" w:space="0" w:color="auto"/>
        <w:right w:val="none" w:sz="0" w:space="0" w:color="auto"/>
      </w:divBdr>
    </w:div>
    <w:div w:id="88040440">
      <w:bodyDiv w:val="1"/>
      <w:marLeft w:val="0"/>
      <w:marRight w:val="0"/>
      <w:marTop w:val="0"/>
      <w:marBottom w:val="0"/>
      <w:divBdr>
        <w:top w:val="none" w:sz="0" w:space="0" w:color="auto"/>
        <w:left w:val="none" w:sz="0" w:space="0" w:color="auto"/>
        <w:bottom w:val="none" w:sz="0" w:space="0" w:color="auto"/>
        <w:right w:val="none" w:sz="0" w:space="0" w:color="auto"/>
      </w:divBdr>
    </w:div>
    <w:div w:id="138696581">
      <w:bodyDiv w:val="1"/>
      <w:marLeft w:val="0"/>
      <w:marRight w:val="0"/>
      <w:marTop w:val="0"/>
      <w:marBottom w:val="0"/>
      <w:divBdr>
        <w:top w:val="none" w:sz="0" w:space="0" w:color="auto"/>
        <w:left w:val="none" w:sz="0" w:space="0" w:color="auto"/>
        <w:bottom w:val="none" w:sz="0" w:space="0" w:color="auto"/>
        <w:right w:val="none" w:sz="0" w:space="0" w:color="auto"/>
      </w:divBdr>
    </w:div>
    <w:div w:id="157306988">
      <w:bodyDiv w:val="1"/>
      <w:marLeft w:val="0"/>
      <w:marRight w:val="0"/>
      <w:marTop w:val="0"/>
      <w:marBottom w:val="0"/>
      <w:divBdr>
        <w:top w:val="none" w:sz="0" w:space="0" w:color="auto"/>
        <w:left w:val="none" w:sz="0" w:space="0" w:color="auto"/>
        <w:bottom w:val="none" w:sz="0" w:space="0" w:color="auto"/>
        <w:right w:val="none" w:sz="0" w:space="0" w:color="auto"/>
      </w:divBdr>
    </w:div>
    <w:div w:id="164172055">
      <w:bodyDiv w:val="1"/>
      <w:marLeft w:val="0"/>
      <w:marRight w:val="0"/>
      <w:marTop w:val="0"/>
      <w:marBottom w:val="0"/>
      <w:divBdr>
        <w:top w:val="none" w:sz="0" w:space="0" w:color="auto"/>
        <w:left w:val="none" w:sz="0" w:space="0" w:color="auto"/>
        <w:bottom w:val="none" w:sz="0" w:space="0" w:color="auto"/>
        <w:right w:val="none" w:sz="0" w:space="0" w:color="auto"/>
      </w:divBdr>
    </w:div>
    <w:div w:id="174273860">
      <w:bodyDiv w:val="1"/>
      <w:marLeft w:val="0"/>
      <w:marRight w:val="0"/>
      <w:marTop w:val="0"/>
      <w:marBottom w:val="0"/>
      <w:divBdr>
        <w:top w:val="none" w:sz="0" w:space="0" w:color="auto"/>
        <w:left w:val="none" w:sz="0" w:space="0" w:color="auto"/>
        <w:bottom w:val="none" w:sz="0" w:space="0" w:color="auto"/>
        <w:right w:val="none" w:sz="0" w:space="0" w:color="auto"/>
      </w:divBdr>
    </w:div>
    <w:div w:id="228419053">
      <w:bodyDiv w:val="1"/>
      <w:marLeft w:val="0"/>
      <w:marRight w:val="0"/>
      <w:marTop w:val="0"/>
      <w:marBottom w:val="0"/>
      <w:divBdr>
        <w:top w:val="none" w:sz="0" w:space="0" w:color="auto"/>
        <w:left w:val="none" w:sz="0" w:space="0" w:color="auto"/>
        <w:bottom w:val="none" w:sz="0" w:space="0" w:color="auto"/>
        <w:right w:val="none" w:sz="0" w:space="0" w:color="auto"/>
      </w:divBdr>
    </w:div>
    <w:div w:id="265965190">
      <w:bodyDiv w:val="1"/>
      <w:marLeft w:val="0"/>
      <w:marRight w:val="0"/>
      <w:marTop w:val="0"/>
      <w:marBottom w:val="0"/>
      <w:divBdr>
        <w:top w:val="none" w:sz="0" w:space="0" w:color="auto"/>
        <w:left w:val="none" w:sz="0" w:space="0" w:color="auto"/>
        <w:bottom w:val="none" w:sz="0" w:space="0" w:color="auto"/>
        <w:right w:val="none" w:sz="0" w:space="0" w:color="auto"/>
      </w:divBdr>
    </w:div>
    <w:div w:id="289633146">
      <w:bodyDiv w:val="1"/>
      <w:marLeft w:val="0"/>
      <w:marRight w:val="0"/>
      <w:marTop w:val="0"/>
      <w:marBottom w:val="0"/>
      <w:divBdr>
        <w:top w:val="none" w:sz="0" w:space="0" w:color="auto"/>
        <w:left w:val="none" w:sz="0" w:space="0" w:color="auto"/>
        <w:bottom w:val="none" w:sz="0" w:space="0" w:color="auto"/>
        <w:right w:val="none" w:sz="0" w:space="0" w:color="auto"/>
      </w:divBdr>
    </w:div>
    <w:div w:id="556664803">
      <w:bodyDiv w:val="1"/>
      <w:marLeft w:val="0"/>
      <w:marRight w:val="0"/>
      <w:marTop w:val="0"/>
      <w:marBottom w:val="0"/>
      <w:divBdr>
        <w:top w:val="none" w:sz="0" w:space="0" w:color="auto"/>
        <w:left w:val="none" w:sz="0" w:space="0" w:color="auto"/>
        <w:bottom w:val="none" w:sz="0" w:space="0" w:color="auto"/>
        <w:right w:val="none" w:sz="0" w:space="0" w:color="auto"/>
      </w:divBdr>
    </w:div>
    <w:div w:id="621959365">
      <w:bodyDiv w:val="1"/>
      <w:marLeft w:val="0"/>
      <w:marRight w:val="0"/>
      <w:marTop w:val="0"/>
      <w:marBottom w:val="0"/>
      <w:divBdr>
        <w:top w:val="none" w:sz="0" w:space="0" w:color="auto"/>
        <w:left w:val="none" w:sz="0" w:space="0" w:color="auto"/>
        <w:bottom w:val="none" w:sz="0" w:space="0" w:color="auto"/>
        <w:right w:val="none" w:sz="0" w:space="0" w:color="auto"/>
      </w:divBdr>
    </w:div>
    <w:div w:id="629632149">
      <w:bodyDiv w:val="1"/>
      <w:marLeft w:val="0"/>
      <w:marRight w:val="0"/>
      <w:marTop w:val="0"/>
      <w:marBottom w:val="0"/>
      <w:divBdr>
        <w:top w:val="none" w:sz="0" w:space="0" w:color="auto"/>
        <w:left w:val="none" w:sz="0" w:space="0" w:color="auto"/>
        <w:bottom w:val="none" w:sz="0" w:space="0" w:color="auto"/>
        <w:right w:val="none" w:sz="0" w:space="0" w:color="auto"/>
      </w:divBdr>
    </w:div>
    <w:div w:id="649986943">
      <w:bodyDiv w:val="1"/>
      <w:marLeft w:val="0"/>
      <w:marRight w:val="0"/>
      <w:marTop w:val="0"/>
      <w:marBottom w:val="0"/>
      <w:divBdr>
        <w:top w:val="none" w:sz="0" w:space="0" w:color="auto"/>
        <w:left w:val="none" w:sz="0" w:space="0" w:color="auto"/>
        <w:bottom w:val="none" w:sz="0" w:space="0" w:color="auto"/>
        <w:right w:val="none" w:sz="0" w:space="0" w:color="auto"/>
      </w:divBdr>
    </w:div>
    <w:div w:id="654070524">
      <w:bodyDiv w:val="1"/>
      <w:marLeft w:val="0"/>
      <w:marRight w:val="0"/>
      <w:marTop w:val="0"/>
      <w:marBottom w:val="0"/>
      <w:divBdr>
        <w:top w:val="none" w:sz="0" w:space="0" w:color="auto"/>
        <w:left w:val="none" w:sz="0" w:space="0" w:color="auto"/>
        <w:bottom w:val="none" w:sz="0" w:space="0" w:color="auto"/>
        <w:right w:val="none" w:sz="0" w:space="0" w:color="auto"/>
      </w:divBdr>
    </w:div>
    <w:div w:id="717782396">
      <w:bodyDiv w:val="1"/>
      <w:marLeft w:val="0"/>
      <w:marRight w:val="0"/>
      <w:marTop w:val="0"/>
      <w:marBottom w:val="0"/>
      <w:divBdr>
        <w:top w:val="none" w:sz="0" w:space="0" w:color="auto"/>
        <w:left w:val="none" w:sz="0" w:space="0" w:color="auto"/>
        <w:bottom w:val="none" w:sz="0" w:space="0" w:color="auto"/>
        <w:right w:val="none" w:sz="0" w:space="0" w:color="auto"/>
      </w:divBdr>
    </w:div>
    <w:div w:id="826097676">
      <w:bodyDiv w:val="1"/>
      <w:marLeft w:val="0"/>
      <w:marRight w:val="0"/>
      <w:marTop w:val="0"/>
      <w:marBottom w:val="0"/>
      <w:divBdr>
        <w:top w:val="none" w:sz="0" w:space="0" w:color="auto"/>
        <w:left w:val="none" w:sz="0" w:space="0" w:color="auto"/>
        <w:bottom w:val="none" w:sz="0" w:space="0" w:color="auto"/>
        <w:right w:val="none" w:sz="0" w:space="0" w:color="auto"/>
      </w:divBdr>
    </w:div>
    <w:div w:id="873469041">
      <w:bodyDiv w:val="1"/>
      <w:marLeft w:val="0"/>
      <w:marRight w:val="0"/>
      <w:marTop w:val="0"/>
      <w:marBottom w:val="0"/>
      <w:divBdr>
        <w:top w:val="none" w:sz="0" w:space="0" w:color="auto"/>
        <w:left w:val="none" w:sz="0" w:space="0" w:color="auto"/>
        <w:bottom w:val="none" w:sz="0" w:space="0" w:color="auto"/>
        <w:right w:val="none" w:sz="0" w:space="0" w:color="auto"/>
      </w:divBdr>
    </w:div>
    <w:div w:id="904754180">
      <w:bodyDiv w:val="1"/>
      <w:marLeft w:val="0"/>
      <w:marRight w:val="0"/>
      <w:marTop w:val="0"/>
      <w:marBottom w:val="0"/>
      <w:divBdr>
        <w:top w:val="none" w:sz="0" w:space="0" w:color="auto"/>
        <w:left w:val="none" w:sz="0" w:space="0" w:color="auto"/>
        <w:bottom w:val="none" w:sz="0" w:space="0" w:color="auto"/>
        <w:right w:val="none" w:sz="0" w:space="0" w:color="auto"/>
      </w:divBdr>
    </w:div>
    <w:div w:id="1054816418">
      <w:bodyDiv w:val="1"/>
      <w:marLeft w:val="0"/>
      <w:marRight w:val="0"/>
      <w:marTop w:val="0"/>
      <w:marBottom w:val="0"/>
      <w:divBdr>
        <w:top w:val="none" w:sz="0" w:space="0" w:color="auto"/>
        <w:left w:val="none" w:sz="0" w:space="0" w:color="auto"/>
        <w:bottom w:val="none" w:sz="0" w:space="0" w:color="auto"/>
        <w:right w:val="none" w:sz="0" w:space="0" w:color="auto"/>
      </w:divBdr>
    </w:div>
    <w:div w:id="1069770089">
      <w:bodyDiv w:val="1"/>
      <w:marLeft w:val="0"/>
      <w:marRight w:val="0"/>
      <w:marTop w:val="0"/>
      <w:marBottom w:val="0"/>
      <w:divBdr>
        <w:top w:val="none" w:sz="0" w:space="0" w:color="auto"/>
        <w:left w:val="none" w:sz="0" w:space="0" w:color="auto"/>
        <w:bottom w:val="none" w:sz="0" w:space="0" w:color="auto"/>
        <w:right w:val="none" w:sz="0" w:space="0" w:color="auto"/>
      </w:divBdr>
    </w:div>
    <w:div w:id="1099183981">
      <w:bodyDiv w:val="1"/>
      <w:marLeft w:val="0"/>
      <w:marRight w:val="0"/>
      <w:marTop w:val="0"/>
      <w:marBottom w:val="0"/>
      <w:divBdr>
        <w:top w:val="none" w:sz="0" w:space="0" w:color="auto"/>
        <w:left w:val="none" w:sz="0" w:space="0" w:color="auto"/>
        <w:bottom w:val="none" w:sz="0" w:space="0" w:color="auto"/>
        <w:right w:val="none" w:sz="0" w:space="0" w:color="auto"/>
      </w:divBdr>
    </w:div>
    <w:div w:id="1108964913">
      <w:bodyDiv w:val="1"/>
      <w:marLeft w:val="0"/>
      <w:marRight w:val="0"/>
      <w:marTop w:val="0"/>
      <w:marBottom w:val="0"/>
      <w:divBdr>
        <w:top w:val="none" w:sz="0" w:space="0" w:color="auto"/>
        <w:left w:val="none" w:sz="0" w:space="0" w:color="auto"/>
        <w:bottom w:val="none" w:sz="0" w:space="0" w:color="auto"/>
        <w:right w:val="none" w:sz="0" w:space="0" w:color="auto"/>
      </w:divBdr>
    </w:div>
    <w:div w:id="1151290552">
      <w:bodyDiv w:val="1"/>
      <w:marLeft w:val="0"/>
      <w:marRight w:val="0"/>
      <w:marTop w:val="0"/>
      <w:marBottom w:val="0"/>
      <w:divBdr>
        <w:top w:val="none" w:sz="0" w:space="0" w:color="auto"/>
        <w:left w:val="none" w:sz="0" w:space="0" w:color="auto"/>
        <w:bottom w:val="none" w:sz="0" w:space="0" w:color="auto"/>
        <w:right w:val="none" w:sz="0" w:space="0" w:color="auto"/>
      </w:divBdr>
    </w:div>
    <w:div w:id="1160585770">
      <w:bodyDiv w:val="1"/>
      <w:marLeft w:val="0"/>
      <w:marRight w:val="0"/>
      <w:marTop w:val="0"/>
      <w:marBottom w:val="0"/>
      <w:divBdr>
        <w:top w:val="none" w:sz="0" w:space="0" w:color="auto"/>
        <w:left w:val="none" w:sz="0" w:space="0" w:color="auto"/>
        <w:bottom w:val="none" w:sz="0" w:space="0" w:color="auto"/>
        <w:right w:val="none" w:sz="0" w:space="0" w:color="auto"/>
      </w:divBdr>
    </w:div>
    <w:div w:id="1162545114">
      <w:bodyDiv w:val="1"/>
      <w:marLeft w:val="0"/>
      <w:marRight w:val="0"/>
      <w:marTop w:val="0"/>
      <w:marBottom w:val="0"/>
      <w:divBdr>
        <w:top w:val="none" w:sz="0" w:space="0" w:color="auto"/>
        <w:left w:val="none" w:sz="0" w:space="0" w:color="auto"/>
        <w:bottom w:val="none" w:sz="0" w:space="0" w:color="auto"/>
        <w:right w:val="none" w:sz="0" w:space="0" w:color="auto"/>
      </w:divBdr>
    </w:div>
    <w:div w:id="1273123843">
      <w:bodyDiv w:val="1"/>
      <w:marLeft w:val="0"/>
      <w:marRight w:val="0"/>
      <w:marTop w:val="0"/>
      <w:marBottom w:val="0"/>
      <w:divBdr>
        <w:top w:val="none" w:sz="0" w:space="0" w:color="auto"/>
        <w:left w:val="none" w:sz="0" w:space="0" w:color="auto"/>
        <w:bottom w:val="none" w:sz="0" w:space="0" w:color="auto"/>
        <w:right w:val="none" w:sz="0" w:space="0" w:color="auto"/>
      </w:divBdr>
    </w:div>
    <w:div w:id="1314991171">
      <w:bodyDiv w:val="1"/>
      <w:marLeft w:val="0"/>
      <w:marRight w:val="0"/>
      <w:marTop w:val="0"/>
      <w:marBottom w:val="0"/>
      <w:divBdr>
        <w:top w:val="none" w:sz="0" w:space="0" w:color="auto"/>
        <w:left w:val="none" w:sz="0" w:space="0" w:color="auto"/>
        <w:bottom w:val="none" w:sz="0" w:space="0" w:color="auto"/>
        <w:right w:val="none" w:sz="0" w:space="0" w:color="auto"/>
      </w:divBdr>
    </w:div>
    <w:div w:id="1331834336">
      <w:bodyDiv w:val="1"/>
      <w:marLeft w:val="0"/>
      <w:marRight w:val="0"/>
      <w:marTop w:val="0"/>
      <w:marBottom w:val="0"/>
      <w:divBdr>
        <w:top w:val="none" w:sz="0" w:space="0" w:color="auto"/>
        <w:left w:val="none" w:sz="0" w:space="0" w:color="auto"/>
        <w:bottom w:val="none" w:sz="0" w:space="0" w:color="auto"/>
        <w:right w:val="none" w:sz="0" w:space="0" w:color="auto"/>
      </w:divBdr>
    </w:div>
    <w:div w:id="1442990728">
      <w:bodyDiv w:val="1"/>
      <w:marLeft w:val="0"/>
      <w:marRight w:val="0"/>
      <w:marTop w:val="0"/>
      <w:marBottom w:val="0"/>
      <w:divBdr>
        <w:top w:val="none" w:sz="0" w:space="0" w:color="auto"/>
        <w:left w:val="none" w:sz="0" w:space="0" w:color="auto"/>
        <w:bottom w:val="none" w:sz="0" w:space="0" w:color="auto"/>
        <w:right w:val="none" w:sz="0" w:space="0" w:color="auto"/>
      </w:divBdr>
    </w:div>
    <w:div w:id="1594128634">
      <w:bodyDiv w:val="1"/>
      <w:marLeft w:val="0"/>
      <w:marRight w:val="0"/>
      <w:marTop w:val="0"/>
      <w:marBottom w:val="0"/>
      <w:divBdr>
        <w:top w:val="none" w:sz="0" w:space="0" w:color="auto"/>
        <w:left w:val="none" w:sz="0" w:space="0" w:color="auto"/>
        <w:bottom w:val="none" w:sz="0" w:space="0" w:color="auto"/>
        <w:right w:val="none" w:sz="0" w:space="0" w:color="auto"/>
      </w:divBdr>
    </w:div>
    <w:div w:id="1605528603">
      <w:bodyDiv w:val="1"/>
      <w:marLeft w:val="0"/>
      <w:marRight w:val="0"/>
      <w:marTop w:val="0"/>
      <w:marBottom w:val="0"/>
      <w:divBdr>
        <w:top w:val="none" w:sz="0" w:space="0" w:color="auto"/>
        <w:left w:val="none" w:sz="0" w:space="0" w:color="auto"/>
        <w:bottom w:val="none" w:sz="0" w:space="0" w:color="auto"/>
        <w:right w:val="none" w:sz="0" w:space="0" w:color="auto"/>
      </w:divBdr>
    </w:div>
    <w:div w:id="1619139363">
      <w:bodyDiv w:val="1"/>
      <w:marLeft w:val="0"/>
      <w:marRight w:val="0"/>
      <w:marTop w:val="0"/>
      <w:marBottom w:val="0"/>
      <w:divBdr>
        <w:top w:val="none" w:sz="0" w:space="0" w:color="auto"/>
        <w:left w:val="none" w:sz="0" w:space="0" w:color="auto"/>
        <w:bottom w:val="none" w:sz="0" w:space="0" w:color="auto"/>
        <w:right w:val="none" w:sz="0" w:space="0" w:color="auto"/>
      </w:divBdr>
    </w:div>
    <w:div w:id="1826126863">
      <w:bodyDiv w:val="1"/>
      <w:marLeft w:val="0"/>
      <w:marRight w:val="0"/>
      <w:marTop w:val="0"/>
      <w:marBottom w:val="0"/>
      <w:divBdr>
        <w:top w:val="none" w:sz="0" w:space="0" w:color="auto"/>
        <w:left w:val="none" w:sz="0" w:space="0" w:color="auto"/>
        <w:bottom w:val="none" w:sz="0" w:space="0" w:color="auto"/>
        <w:right w:val="none" w:sz="0" w:space="0" w:color="auto"/>
      </w:divBdr>
    </w:div>
    <w:div w:id="1903520960">
      <w:bodyDiv w:val="1"/>
      <w:marLeft w:val="0"/>
      <w:marRight w:val="0"/>
      <w:marTop w:val="0"/>
      <w:marBottom w:val="0"/>
      <w:divBdr>
        <w:top w:val="none" w:sz="0" w:space="0" w:color="auto"/>
        <w:left w:val="none" w:sz="0" w:space="0" w:color="auto"/>
        <w:bottom w:val="none" w:sz="0" w:space="0" w:color="auto"/>
        <w:right w:val="none" w:sz="0" w:space="0" w:color="auto"/>
      </w:divBdr>
    </w:div>
    <w:div w:id="1928339534">
      <w:bodyDiv w:val="1"/>
      <w:marLeft w:val="0"/>
      <w:marRight w:val="0"/>
      <w:marTop w:val="0"/>
      <w:marBottom w:val="0"/>
      <w:divBdr>
        <w:top w:val="none" w:sz="0" w:space="0" w:color="auto"/>
        <w:left w:val="none" w:sz="0" w:space="0" w:color="auto"/>
        <w:bottom w:val="none" w:sz="0" w:space="0" w:color="auto"/>
        <w:right w:val="none" w:sz="0" w:space="0" w:color="auto"/>
      </w:divBdr>
    </w:div>
    <w:div w:id="2041780004">
      <w:bodyDiv w:val="1"/>
      <w:marLeft w:val="0"/>
      <w:marRight w:val="0"/>
      <w:marTop w:val="0"/>
      <w:marBottom w:val="0"/>
      <w:divBdr>
        <w:top w:val="none" w:sz="0" w:space="0" w:color="auto"/>
        <w:left w:val="none" w:sz="0" w:space="0" w:color="auto"/>
        <w:bottom w:val="none" w:sz="0" w:space="0" w:color="auto"/>
        <w:right w:val="none" w:sz="0" w:space="0" w:color="auto"/>
      </w:divBdr>
    </w:div>
    <w:div w:id="2042975627">
      <w:bodyDiv w:val="1"/>
      <w:marLeft w:val="0"/>
      <w:marRight w:val="0"/>
      <w:marTop w:val="0"/>
      <w:marBottom w:val="0"/>
      <w:divBdr>
        <w:top w:val="none" w:sz="0" w:space="0" w:color="auto"/>
        <w:left w:val="none" w:sz="0" w:space="0" w:color="auto"/>
        <w:bottom w:val="none" w:sz="0" w:space="0" w:color="auto"/>
        <w:right w:val="none" w:sz="0" w:space="0" w:color="auto"/>
      </w:divBdr>
    </w:div>
    <w:div w:id="2073112572">
      <w:bodyDiv w:val="1"/>
      <w:marLeft w:val="0"/>
      <w:marRight w:val="0"/>
      <w:marTop w:val="0"/>
      <w:marBottom w:val="0"/>
      <w:divBdr>
        <w:top w:val="none" w:sz="0" w:space="0" w:color="auto"/>
        <w:left w:val="none" w:sz="0" w:space="0" w:color="auto"/>
        <w:bottom w:val="none" w:sz="0" w:space="0" w:color="auto"/>
        <w:right w:val="none" w:sz="0" w:space="0" w:color="auto"/>
      </w:divBdr>
    </w:div>
    <w:div w:id="2089616411">
      <w:bodyDiv w:val="1"/>
      <w:marLeft w:val="0"/>
      <w:marRight w:val="0"/>
      <w:marTop w:val="0"/>
      <w:marBottom w:val="0"/>
      <w:divBdr>
        <w:top w:val="none" w:sz="0" w:space="0" w:color="auto"/>
        <w:left w:val="none" w:sz="0" w:space="0" w:color="auto"/>
        <w:bottom w:val="none" w:sz="0" w:space="0" w:color="auto"/>
        <w:right w:val="none" w:sz="0" w:space="0" w:color="auto"/>
      </w:divBdr>
    </w:div>
    <w:div w:id="2139302191">
      <w:bodyDiv w:val="1"/>
      <w:marLeft w:val="0"/>
      <w:marRight w:val="0"/>
      <w:marTop w:val="0"/>
      <w:marBottom w:val="0"/>
      <w:divBdr>
        <w:top w:val="none" w:sz="0" w:space="0" w:color="auto"/>
        <w:left w:val="none" w:sz="0" w:space="0" w:color="auto"/>
        <w:bottom w:val="none" w:sz="0" w:space="0" w:color="auto"/>
        <w:right w:val="none" w:sz="0" w:space="0" w:color="auto"/>
      </w:divBdr>
    </w:div>
    <w:div w:id="21427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sident.gospmr.org/pravovye-akty/zakoni/zakon-pridnestrovskoy-moldavskoy-respubliki-gosudarstvennaya-programma-razgosudarstvleniya-i-privatizatsii-v-pridnestrovskoy-moldavskoy-respublike-na-2022-2023-god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EF2F-A6C7-42C4-B4FE-D7258D28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36104</Words>
  <Characters>205799</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241421</CharactersWithSpaces>
  <SharedDoc>false</SharedDoc>
  <HLinks>
    <vt:vector size="42" baseType="variant">
      <vt:variant>
        <vt:i4>852035</vt:i4>
      </vt:variant>
      <vt:variant>
        <vt:i4>18</vt:i4>
      </vt:variant>
      <vt:variant>
        <vt:i4>0</vt:i4>
      </vt:variant>
      <vt:variant>
        <vt:i4>5</vt:i4>
      </vt:variant>
      <vt:variant>
        <vt:lpwstr>http://minsoctrud.gospmr.org/</vt:lpwstr>
      </vt:variant>
      <vt:variant>
        <vt:lpwstr/>
      </vt:variant>
      <vt:variant>
        <vt:i4>852035</vt:i4>
      </vt:variant>
      <vt:variant>
        <vt:i4>15</vt:i4>
      </vt:variant>
      <vt:variant>
        <vt:i4>0</vt:i4>
      </vt:variant>
      <vt:variant>
        <vt:i4>5</vt:i4>
      </vt:variant>
      <vt:variant>
        <vt:lpwstr>http://minsoctrud.gospmr.org/</vt:lpwstr>
      </vt:variant>
      <vt:variant>
        <vt:lpwstr/>
      </vt:variant>
      <vt:variant>
        <vt:i4>4259920</vt:i4>
      </vt:variant>
      <vt:variant>
        <vt:i4>12</vt:i4>
      </vt:variant>
      <vt:variant>
        <vt:i4>0</vt:i4>
      </vt:variant>
      <vt:variant>
        <vt:i4>5</vt:i4>
      </vt:variant>
      <vt:variant>
        <vt:lpwstr>http://gscad.gospmr.org/</vt:lpwstr>
      </vt:variant>
      <vt:variant>
        <vt:lpwstr/>
      </vt:variant>
      <vt:variant>
        <vt:i4>3801141</vt:i4>
      </vt:variant>
      <vt:variant>
        <vt:i4>9</vt:i4>
      </vt:variant>
      <vt:variant>
        <vt:i4>0</vt:i4>
      </vt:variant>
      <vt:variant>
        <vt:i4>5</vt:i4>
      </vt:variant>
      <vt:variant>
        <vt:lpwstr>http://gscad.gospmr.org/assets/templates/content/file/pdf/norm-prav/2/2018/pr.mer.n.223-17.pdf</vt:lpwstr>
      </vt:variant>
      <vt:variant>
        <vt:lpwstr/>
      </vt:variant>
      <vt:variant>
        <vt:i4>1376341</vt:i4>
      </vt:variant>
      <vt:variant>
        <vt:i4>6</vt:i4>
      </vt:variant>
      <vt:variant>
        <vt:i4>0</vt:i4>
      </vt:variant>
      <vt:variant>
        <vt:i4>5</vt:i4>
      </vt:variant>
      <vt:variant>
        <vt:lpwstr>http://gscad.gospmr.org/assets/templates/content/file/pdf/norm-prav/5/I/post.n.122-17.pdf</vt:lpwstr>
      </vt:variant>
      <vt:variant>
        <vt:lpwstr/>
      </vt:variant>
      <vt:variant>
        <vt:i4>3145854</vt:i4>
      </vt:variant>
      <vt:variant>
        <vt:i4>3</vt:i4>
      </vt:variant>
      <vt:variant>
        <vt:i4>0</vt:i4>
      </vt:variant>
      <vt:variant>
        <vt:i4>5</vt:i4>
      </vt:variant>
      <vt:variant>
        <vt:lpwstr>http://bendery-ga.org/vakansii.html</vt:lpwstr>
      </vt:variant>
      <vt:variant>
        <vt:lpwstr/>
      </vt:variant>
      <vt:variant>
        <vt:i4>3145854</vt:i4>
      </vt:variant>
      <vt:variant>
        <vt:i4>0</vt:i4>
      </vt:variant>
      <vt:variant>
        <vt:i4>0</vt:i4>
      </vt:variant>
      <vt:variant>
        <vt:i4>5</vt:i4>
      </vt:variant>
      <vt:variant>
        <vt:lpwstr>http://bendery-ga.org/vakansii.html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bondarenko</dc:creator>
  <cp:keywords/>
  <dc:description/>
  <cp:lastModifiedBy>Ольга Л. Гарабажиу</cp:lastModifiedBy>
  <cp:revision>2</cp:revision>
  <dcterms:created xsi:type="dcterms:W3CDTF">2022-10-17T11:25:00Z</dcterms:created>
  <dcterms:modified xsi:type="dcterms:W3CDTF">2022-10-17T11:25:00Z</dcterms:modified>
</cp:coreProperties>
</file>